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D94" w:rsidRDefault="00605D94" w:rsidP="00605D94">
      <w:pPr>
        <w:pStyle w:val="Akapitzlist"/>
        <w:spacing w:after="0" w:line="360" w:lineRule="auto"/>
        <w:ind w:left="0"/>
        <w:contextualSpacing w:val="0"/>
        <w:jc w:val="center"/>
        <w:outlineLvl w:val="0"/>
        <w:rPr>
          <w:rFonts w:ascii="Times New Roman" w:hAnsi="Times New Roman"/>
          <w:b/>
          <w:sz w:val="28"/>
          <w:szCs w:val="28"/>
        </w:rPr>
      </w:pPr>
      <w:r w:rsidRPr="00605D94">
        <w:rPr>
          <w:rFonts w:ascii="Times New Roman" w:hAnsi="Times New Roman"/>
          <w:b/>
          <w:sz w:val="28"/>
          <w:szCs w:val="28"/>
        </w:rPr>
        <w:t>Streszczenie rozprawy doktorskiej</w:t>
      </w:r>
    </w:p>
    <w:p w:rsidR="00605D94" w:rsidRDefault="00605D94" w:rsidP="00605D94">
      <w:pPr>
        <w:pStyle w:val="Akapitzlist"/>
        <w:spacing w:after="0" w:line="360" w:lineRule="auto"/>
        <w:ind w:left="0"/>
        <w:contextualSpacing w:val="0"/>
        <w:jc w:val="center"/>
        <w:outlineLvl w:val="0"/>
        <w:rPr>
          <w:rFonts w:ascii="Times New Roman" w:hAnsi="Times New Roman"/>
          <w:b/>
          <w:sz w:val="28"/>
          <w:szCs w:val="28"/>
        </w:rPr>
      </w:pPr>
      <w:r w:rsidRPr="00605D94">
        <w:rPr>
          <w:rFonts w:ascii="Times New Roman" w:hAnsi="Times New Roman"/>
          <w:b/>
          <w:sz w:val="28"/>
          <w:szCs w:val="28"/>
        </w:rPr>
        <w:t xml:space="preserve">Mechanizm działania </w:t>
      </w:r>
      <w:proofErr w:type="spellStart"/>
      <w:r w:rsidRPr="00605D94">
        <w:rPr>
          <w:rFonts w:ascii="Times New Roman" w:hAnsi="Times New Roman"/>
          <w:b/>
          <w:sz w:val="28"/>
          <w:szCs w:val="28"/>
        </w:rPr>
        <w:t>triklosanu</w:t>
      </w:r>
      <w:proofErr w:type="spellEnd"/>
      <w:r w:rsidRPr="00605D94">
        <w:rPr>
          <w:rFonts w:ascii="Times New Roman" w:hAnsi="Times New Roman"/>
          <w:b/>
          <w:sz w:val="28"/>
          <w:szCs w:val="28"/>
        </w:rPr>
        <w:t xml:space="preserve"> w neuronach kory mózgowej myszy w hodowlach </w:t>
      </w:r>
      <w:proofErr w:type="spellStart"/>
      <w:r w:rsidRPr="00605D94">
        <w:rPr>
          <w:rFonts w:ascii="Times New Roman" w:hAnsi="Times New Roman"/>
          <w:b/>
          <w:sz w:val="28"/>
          <w:szCs w:val="28"/>
        </w:rPr>
        <w:t>in</w:t>
      </w:r>
      <w:proofErr w:type="spellEnd"/>
      <w:r w:rsidRPr="00605D94">
        <w:rPr>
          <w:rFonts w:ascii="Times New Roman" w:hAnsi="Times New Roman"/>
          <w:b/>
          <w:sz w:val="28"/>
          <w:szCs w:val="28"/>
        </w:rPr>
        <w:t xml:space="preserve"> vitro.</w:t>
      </w:r>
    </w:p>
    <w:p w:rsidR="00605D94" w:rsidRPr="00605D94" w:rsidRDefault="00605D94" w:rsidP="00605D94">
      <w:pPr>
        <w:pStyle w:val="Akapitzlist"/>
        <w:spacing w:after="0" w:line="360" w:lineRule="auto"/>
        <w:ind w:left="0"/>
        <w:contextualSpacing w:val="0"/>
        <w:jc w:val="center"/>
        <w:outlineLvl w:val="0"/>
        <w:rPr>
          <w:rFonts w:ascii="Times New Roman" w:hAnsi="Times New Roman"/>
          <w:b/>
          <w:sz w:val="28"/>
          <w:szCs w:val="28"/>
        </w:rPr>
      </w:pPr>
    </w:p>
    <w:p w:rsidR="00605D94" w:rsidRDefault="00605D94" w:rsidP="00605D94">
      <w:pPr>
        <w:pStyle w:val="Akapitzlist"/>
        <w:spacing w:after="0" w:line="360" w:lineRule="auto"/>
        <w:ind w:left="0"/>
        <w:contextualSpacing w:val="0"/>
        <w:jc w:val="center"/>
        <w:outlineLvl w:val="0"/>
        <w:rPr>
          <w:rFonts w:ascii="Times New Roman" w:hAnsi="Times New Roman"/>
          <w:b/>
          <w:sz w:val="24"/>
          <w:szCs w:val="24"/>
        </w:rPr>
      </w:pPr>
      <w:r w:rsidRPr="00605D94">
        <w:rPr>
          <w:rFonts w:ascii="Times New Roman" w:hAnsi="Times New Roman"/>
          <w:b/>
          <w:sz w:val="24"/>
          <w:szCs w:val="24"/>
        </w:rPr>
        <w:t xml:space="preserve">mgr inż. </w:t>
      </w:r>
      <w:r>
        <w:rPr>
          <w:rFonts w:ascii="Times New Roman" w:hAnsi="Times New Roman"/>
          <w:b/>
          <w:sz w:val="24"/>
          <w:szCs w:val="24"/>
        </w:rPr>
        <w:t>Konrad Szychowski</w:t>
      </w:r>
    </w:p>
    <w:p w:rsidR="00605D94" w:rsidRPr="00605D94" w:rsidRDefault="00605D94" w:rsidP="00605D94">
      <w:pPr>
        <w:pStyle w:val="Akapitzlist"/>
        <w:spacing w:after="0" w:line="360" w:lineRule="auto"/>
        <w:ind w:left="0"/>
        <w:contextualSpacing w:val="0"/>
        <w:jc w:val="center"/>
        <w:outlineLvl w:val="0"/>
        <w:rPr>
          <w:rFonts w:ascii="Times New Roman" w:hAnsi="Times New Roman"/>
          <w:b/>
          <w:sz w:val="24"/>
          <w:szCs w:val="24"/>
        </w:rPr>
      </w:pPr>
    </w:p>
    <w:p w:rsidR="00605D94" w:rsidRPr="00605D94" w:rsidRDefault="00605D94" w:rsidP="00605D94">
      <w:pPr>
        <w:spacing w:after="0" w:line="360" w:lineRule="auto"/>
        <w:jc w:val="center"/>
        <w:rPr>
          <w:i/>
          <w:lang w:eastAsia="pl-PL"/>
        </w:rPr>
      </w:pPr>
      <w:r w:rsidRPr="00605D94">
        <w:rPr>
          <w:i/>
          <w:lang w:eastAsia="pl-PL"/>
        </w:rPr>
        <w:t>Rozprawa doktorska wykonana w Katedrze Biotechnologii Zwierząt</w:t>
      </w:r>
    </w:p>
    <w:p w:rsidR="00605D94" w:rsidRPr="00605D94" w:rsidRDefault="00605D94" w:rsidP="00605D94">
      <w:pPr>
        <w:spacing w:after="0" w:line="360" w:lineRule="auto"/>
        <w:jc w:val="center"/>
        <w:rPr>
          <w:i/>
          <w:lang w:eastAsia="pl-PL"/>
        </w:rPr>
      </w:pPr>
      <w:r w:rsidRPr="00605D94">
        <w:rPr>
          <w:i/>
          <w:lang w:eastAsia="pl-PL"/>
        </w:rPr>
        <w:t>Uniwersytetu Rolniczego im. Hugona Kołłątaja w Krakowie</w:t>
      </w:r>
    </w:p>
    <w:p w:rsidR="00605D94" w:rsidRPr="00AC0992" w:rsidRDefault="00605D94" w:rsidP="00605D94">
      <w:pPr>
        <w:spacing w:after="0" w:line="240" w:lineRule="auto"/>
        <w:rPr>
          <w:lang w:eastAsia="pl-PL"/>
        </w:rPr>
      </w:pPr>
    </w:p>
    <w:p w:rsidR="00605D94" w:rsidRDefault="00605D94" w:rsidP="00605D94">
      <w:pPr>
        <w:pStyle w:val="Akapitzlist"/>
        <w:spacing w:after="0" w:line="360" w:lineRule="auto"/>
        <w:ind w:left="0"/>
        <w:contextualSpacing w:val="0"/>
        <w:jc w:val="both"/>
        <w:outlineLvl w:val="0"/>
        <w:rPr>
          <w:rFonts w:ascii="Times New Roman" w:hAnsi="Times New Roman"/>
          <w:sz w:val="24"/>
          <w:szCs w:val="24"/>
        </w:rPr>
      </w:pPr>
    </w:p>
    <w:p w:rsidR="00605D94" w:rsidRDefault="00605D94" w:rsidP="00605D94">
      <w:pPr>
        <w:pStyle w:val="Akapitzlist"/>
        <w:spacing w:after="0" w:line="360" w:lineRule="auto"/>
        <w:ind w:left="0"/>
        <w:contextualSpacing w:val="0"/>
        <w:jc w:val="both"/>
        <w:rPr>
          <w:rFonts w:ascii="Times New Roman" w:hAnsi="Times New Roman"/>
          <w:sz w:val="24"/>
          <w:szCs w:val="24"/>
        </w:rPr>
      </w:pPr>
    </w:p>
    <w:p w:rsidR="00605D94" w:rsidRDefault="00605D94" w:rsidP="00605D94">
      <w:pPr>
        <w:pStyle w:val="Akapitzlist"/>
        <w:spacing w:after="0" w:line="360" w:lineRule="auto"/>
        <w:ind w:left="0" w:firstLine="851"/>
        <w:contextualSpacing w:val="0"/>
        <w:jc w:val="both"/>
        <w:rPr>
          <w:rFonts w:ascii="Times New Roman" w:hAnsi="Times New Roman"/>
          <w:sz w:val="24"/>
          <w:szCs w:val="24"/>
        </w:rPr>
      </w:pPr>
      <w:proofErr w:type="spellStart"/>
      <w:r>
        <w:rPr>
          <w:rFonts w:ascii="Times New Roman" w:hAnsi="Times New Roman"/>
          <w:sz w:val="24"/>
          <w:szCs w:val="24"/>
        </w:rPr>
        <w:t>Triklosan</w:t>
      </w:r>
      <w:proofErr w:type="spellEnd"/>
      <w:r>
        <w:rPr>
          <w:rFonts w:ascii="Times New Roman" w:hAnsi="Times New Roman"/>
          <w:sz w:val="24"/>
          <w:szCs w:val="24"/>
        </w:rPr>
        <w:t xml:space="preserve"> (TCS)</w:t>
      </w:r>
      <w:r w:rsidRPr="004F05B1">
        <w:rPr>
          <w:rFonts w:ascii="Times New Roman" w:hAnsi="Times New Roman"/>
          <w:sz w:val="24"/>
          <w:szCs w:val="24"/>
        </w:rPr>
        <w:t xml:space="preserve"> jest </w:t>
      </w:r>
      <w:r>
        <w:rPr>
          <w:rFonts w:ascii="Times New Roman" w:hAnsi="Times New Roman"/>
          <w:sz w:val="24"/>
          <w:szCs w:val="24"/>
        </w:rPr>
        <w:t>powszechnie</w:t>
      </w:r>
      <w:r w:rsidRPr="004F05B1">
        <w:rPr>
          <w:rFonts w:ascii="Times New Roman" w:hAnsi="Times New Roman"/>
          <w:sz w:val="24"/>
          <w:szCs w:val="24"/>
        </w:rPr>
        <w:t xml:space="preserve"> stosowanym środkiem przeciwbakteryjnym </w:t>
      </w:r>
      <w:r>
        <w:rPr>
          <w:rFonts w:ascii="Times New Roman" w:hAnsi="Times New Roman"/>
          <w:sz w:val="24"/>
          <w:szCs w:val="24"/>
        </w:rPr>
        <w:br/>
      </w:r>
      <w:r w:rsidRPr="004F05B1">
        <w:rPr>
          <w:rFonts w:ascii="Times New Roman" w:hAnsi="Times New Roman"/>
          <w:sz w:val="24"/>
          <w:szCs w:val="24"/>
        </w:rPr>
        <w:t xml:space="preserve">i </w:t>
      </w:r>
      <w:proofErr w:type="spellStart"/>
      <w:r w:rsidRPr="004F05B1">
        <w:rPr>
          <w:rFonts w:ascii="Times New Roman" w:hAnsi="Times New Roman"/>
          <w:sz w:val="24"/>
          <w:szCs w:val="24"/>
        </w:rPr>
        <w:t>przeciwgrzybiczym</w:t>
      </w:r>
      <w:proofErr w:type="spellEnd"/>
      <w:r>
        <w:rPr>
          <w:rFonts w:ascii="Times New Roman" w:hAnsi="Times New Roman"/>
          <w:sz w:val="24"/>
          <w:szCs w:val="24"/>
        </w:rPr>
        <w:t xml:space="preserve">. Jest on wykorzystywany </w:t>
      </w:r>
      <w:r w:rsidRPr="004F05B1">
        <w:rPr>
          <w:rFonts w:ascii="Times New Roman" w:hAnsi="Times New Roman"/>
          <w:sz w:val="24"/>
          <w:szCs w:val="24"/>
        </w:rPr>
        <w:t>jako dodatek do produktów higieny osobistej ta</w:t>
      </w:r>
      <w:r>
        <w:rPr>
          <w:rFonts w:ascii="Times New Roman" w:hAnsi="Times New Roman"/>
          <w:sz w:val="24"/>
          <w:szCs w:val="24"/>
        </w:rPr>
        <w:t>kich jak: mydła, pasty do zębów,</w:t>
      </w:r>
      <w:r w:rsidRPr="004F05B1">
        <w:rPr>
          <w:rFonts w:ascii="Times New Roman" w:hAnsi="Times New Roman"/>
          <w:sz w:val="24"/>
          <w:szCs w:val="24"/>
        </w:rPr>
        <w:t xml:space="preserve"> szampony do włosów</w:t>
      </w:r>
      <w:r>
        <w:rPr>
          <w:rFonts w:ascii="Times New Roman" w:hAnsi="Times New Roman"/>
          <w:sz w:val="24"/>
          <w:szCs w:val="24"/>
        </w:rPr>
        <w:t xml:space="preserve">, a także do wyrobu tekstyliów i jako dodatek do plastiku. </w:t>
      </w:r>
      <w:proofErr w:type="spellStart"/>
      <w:r w:rsidRPr="004F05B1">
        <w:rPr>
          <w:rFonts w:ascii="Times New Roman" w:hAnsi="Times New Roman"/>
          <w:sz w:val="24"/>
          <w:szCs w:val="24"/>
        </w:rPr>
        <w:t>Triklosan</w:t>
      </w:r>
      <w:proofErr w:type="spellEnd"/>
      <w:r w:rsidRPr="004F05B1">
        <w:rPr>
          <w:rFonts w:ascii="Times New Roman" w:hAnsi="Times New Roman"/>
          <w:sz w:val="24"/>
          <w:szCs w:val="24"/>
        </w:rPr>
        <w:t xml:space="preserve"> w łatwy sposób uwalnia się </w:t>
      </w:r>
      <w:r>
        <w:rPr>
          <w:rFonts w:ascii="Times New Roman" w:hAnsi="Times New Roman"/>
          <w:sz w:val="24"/>
          <w:szCs w:val="24"/>
        </w:rPr>
        <w:br/>
      </w:r>
      <w:r w:rsidRPr="004F05B1">
        <w:rPr>
          <w:rFonts w:ascii="Times New Roman" w:hAnsi="Times New Roman"/>
          <w:sz w:val="24"/>
          <w:szCs w:val="24"/>
        </w:rPr>
        <w:t>z p</w:t>
      </w:r>
      <w:r>
        <w:rPr>
          <w:rFonts w:ascii="Times New Roman" w:hAnsi="Times New Roman"/>
          <w:sz w:val="24"/>
          <w:szCs w:val="24"/>
        </w:rPr>
        <w:t xml:space="preserve">roduktów, które go zawierają i wykrywany jest </w:t>
      </w:r>
      <w:r w:rsidRPr="004F05B1">
        <w:rPr>
          <w:rFonts w:ascii="Times New Roman" w:hAnsi="Times New Roman"/>
          <w:sz w:val="24"/>
          <w:szCs w:val="24"/>
        </w:rPr>
        <w:t xml:space="preserve">w kurzu </w:t>
      </w:r>
      <w:r>
        <w:rPr>
          <w:rFonts w:ascii="Times New Roman" w:hAnsi="Times New Roman"/>
          <w:sz w:val="24"/>
          <w:szCs w:val="24"/>
        </w:rPr>
        <w:t xml:space="preserve">w </w:t>
      </w:r>
      <w:r w:rsidRPr="004F05B1">
        <w:rPr>
          <w:rFonts w:ascii="Times New Roman" w:hAnsi="Times New Roman"/>
          <w:sz w:val="24"/>
          <w:szCs w:val="24"/>
        </w:rPr>
        <w:t>miejsc</w:t>
      </w:r>
      <w:r>
        <w:rPr>
          <w:rFonts w:ascii="Times New Roman" w:hAnsi="Times New Roman"/>
          <w:sz w:val="24"/>
          <w:szCs w:val="24"/>
        </w:rPr>
        <w:t>ach</w:t>
      </w:r>
      <w:r w:rsidRPr="004F05B1">
        <w:rPr>
          <w:rFonts w:ascii="Times New Roman" w:hAnsi="Times New Roman"/>
          <w:sz w:val="24"/>
          <w:szCs w:val="24"/>
        </w:rPr>
        <w:t xml:space="preserve"> pracy </w:t>
      </w:r>
      <w:r>
        <w:rPr>
          <w:rFonts w:ascii="Times New Roman" w:hAnsi="Times New Roman"/>
          <w:sz w:val="24"/>
          <w:szCs w:val="24"/>
        </w:rPr>
        <w:br/>
        <w:t xml:space="preserve">i </w:t>
      </w:r>
      <w:r w:rsidRPr="004F05B1">
        <w:rPr>
          <w:rFonts w:ascii="Times New Roman" w:hAnsi="Times New Roman"/>
          <w:sz w:val="24"/>
          <w:szCs w:val="24"/>
        </w:rPr>
        <w:t>w gospodarstwach domowych. Związek ten</w:t>
      </w:r>
      <w:r>
        <w:rPr>
          <w:rFonts w:ascii="Times New Roman" w:hAnsi="Times New Roman"/>
          <w:sz w:val="24"/>
          <w:szCs w:val="24"/>
        </w:rPr>
        <w:t xml:space="preserve"> wykazuje właściwości </w:t>
      </w:r>
      <w:proofErr w:type="spellStart"/>
      <w:r>
        <w:rPr>
          <w:rFonts w:ascii="Times New Roman" w:hAnsi="Times New Roman"/>
          <w:sz w:val="24"/>
          <w:szCs w:val="24"/>
        </w:rPr>
        <w:t>lipofilne</w:t>
      </w:r>
      <w:proofErr w:type="spellEnd"/>
      <w:r>
        <w:rPr>
          <w:rFonts w:ascii="Times New Roman" w:hAnsi="Times New Roman"/>
          <w:sz w:val="24"/>
          <w:szCs w:val="24"/>
        </w:rPr>
        <w:t xml:space="preserve"> umożliwiające mu łatwe pokonywanie barier biologicznych. </w:t>
      </w:r>
      <w:r w:rsidRPr="004F05B1">
        <w:rPr>
          <w:rFonts w:ascii="Times New Roman" w:hAnsi="Times New Roman"/>
          <w:sz w:val="24"/>
          <w:szCs w:val="24"/>
        </w:rPr>
        <w:t>Dane dotyczące akumulacji TCS w tkankach</w:t>
      </w:r>
      <w:r>
        <w:rPr>
          <w:rFonts w:ascii="Times New Roman" w:hAnsi="Times New Roman"/>
          <w:sz w:val="24"/>
          <w:szCs w:val="24"/>
        </w:rPr>
        <w:t xml:space="preserve"> ludzkich są niespójne.</w:t>
      </w:r>
      <w:r w:rsidRPr="004F05B1">
        <w:rPr>
          <w:rFonts w:ascii="Times New Roman" w:hAnsi="Times New Roman"/>
          <w:sz w:val="24"/>
          <w:szCs w:val="24"/>
        </w:rPr>
        <w:t xml:space="preserve"> </w:t>
      </w:r>
      <w:r>
        <w:rPr>
          <w:rFonts w:ascii="Times New Roman" w:hAnsi="Times New Roman"/>
          <w:sz w:val="24"/>
          <w:szCs w:val="24"/>
        </w:rPr>
        <w:t>P</w:t>
      </w:r>
      <w:r w:rsidRPr="004F05B1">
        <w:rPr>
          <w:rFonts w:ascii="Times New Roman" w:hAnsi="Times New Roman"/>
          <w:sz w:val="24"/>
          <w:szCs w:val="24"/>
        </w:rPr>
        <w:t>ierwotnie wykazano</w:t>
      </w:r>
      <w:r>
        <w:rPr>
          <w:rFonts w:ascii="Times New Roman" w:hAnsi="Times New Roman"/>
          <w:sz w:val="24"/>
          <w:szCs w:val="24"/>
        </w:rPr>
        <w:t>,</w:t>
      </w:r>
      <w:r w:rsidRPr="004F05B1">
        <w:rPr>
          <w:rFonts w:ascii="Times New Roman" w:hAnsi="Times New Roman"/>
          <w:sz w:val="24"/>
          <w:szCs w:val="24"/>
        </w:rPr>
        <w:t xml:space="preserve"> że związek ten</w:t>
      </w:r>
      <w:r>
        <w:rPr>
          <w:rFonts w:ascii="Times New Roman" w:hAnsi="Times New Roman"/>
          <w:sz w:val="24"/>
          <w:szCs w:val="24"/>
        </w:rPr>
        <w:t xml:space="preserve"> jest metabolizowany w wątrobie,</w:t>
      </w:r>
      <w:r w:rsidRPr="004F05B1">
        <w:rPr>
          <w:rFonts w:ascii="Times New Roman" w:hAnsi="Times New Roman"/>
          <w:sz w:val="24"/>
          <w:szCs w:val="24"/>
        </w:rPr>
        <w:t xml:space="preserve"> a następnie usuwany wraz z moczem</w:t>
      </w:r>
      <w:r>
        <w:rPr>
          <w:rFonts w:ascii="Times New Roman" w:hAnsi="Times New Roman"/>
          <w:sz w:val="24"/>
          <w:szCs w:val="24"/>
        </w:rPr>
        <w:t>.</w:t>
      </w:r>
      <w:r w:rsidRPr="003B5BAF">
        <w:rPr>
          <w:rFonts w:ascii="Times New Roman" w:hAnsi="Times New Roman"/>
          <w:sz w:val="24"/>
          <w:szCs w:val="24"/>
        </w:rPr>
        <w:t xml:space="preserve"> </w:t>
      </w:r>
      <w:r w:rsidRPr="00F57339">
        <w:rPr>
          <w:rFonts w:ascii="Times New Roman" w:hAnsi="Times New Roman"/>
          <w:sz w:val="24"/>
          <w:szCs w:val="24"/>
        </w:rPr>
        <w:t>Obecność TCS u człowieka wykazano w tkankach takich jak krew</w:t>
      </w:r>
      <w:r>
        <w:rPr>
          <w:rFonts w:ascii="Times New Roman" w:hAnsi="Times New Roman"/>
          <w:sz w:val="24"/>
          <w:szCs w:val="24"/>
        </w:rPr>
        <w:t xml:space="preserve">, </w:t>
      </w:r>
      <w:r w:rsidRPr="00F57339">
        <w:rPr>
          <w:rFonts w:ascii="Times New Roman" w:hAnsi="Times New Roman"/>
          <w:sz w:val="24"/>
          <w:szCs w:val="24"/>
        </w:rPr>
        <w:t>tkanka tłuszczowa, wątroba oraz mózg.</w:t>
      </w:r>
      <w:r>
        <w:rPr>
          <w:rFonts w:ascii="Times New Roman" w:hAnsi="Times New Roman"/>
          <w:sz w:val="24"/>
          <w:szCs w:val="24"/>
        </w:rPr>
        <w:t xml:space="preserve"> </w:t>
      </w:r>
      <w:r w:rsidRPr="004F05B1">
        <w:rPr>
          <w:rFonts w:ascii="Times New Roman" w:hAnsi="Times New Roman"/>
          <w:sz w:val="24"/>
          <w:szCs w:val="24"/>
        </w:rPr>
        <w:t>Liczne badania wykazały</w:t>
      </w:r>
      <w:r>
        <w:rPr>
          <w:rFonts w:ascii="Times New Roman" w:hAnsi="Times New Roman"/>
          <w:sz w:val="24"/>
          <w:szCs w:val="24"/>
        </w:rPr>
        <w:t>,</w:t>
      </w:r>
      <w:r w:rsidRPr="004F05B1">
        <w:rPr>
          <w:rFonts w:ascii="Times New Roman" w:hAnsi="Times New Roman"/>
          <w:sz w:val="24"/>
          <w:szCs w:val="24"/>
        </w:rPr>
        <w:t xml:space="preserve"> że TCS w stężeniach wykrywanych w środowisku zaburza procesy fizjologiczne organizmów wodnych takich</w:t>
      </w:r>
      <w:r>
        <w:rPr>
          <w:rFonts w:ascii="Times New Roman" w:hAnsi="Times New Roman"/>
          <w:sz w:val="24"/>
          <w:szCs w:val="24"/>
        </w:rPr>
        <w:t xml:space="preserve"> </w:t>
      </w:r>
      <w:r w:rsidRPr="004F05B1">
        <w:rPr>
          <w:rFonts w:ascii="Times New Roman" w:hAnsi="Times New Roman"/>
          <w:sz w:val="24"/>
          <w:szCs w:val="24"/>
        </w:rPr>
        <w:t>jak mięczaki</w:t>
      </w:r>
      <w:r w:rsidRPr="004F05B1">
        <w:rPr>
          <w:rFonts w:ascii="Times New Roman" w:hAnsi="Times New Roman"/>
          <w:i/>
          <w:sz w:val="24"/>
          <w:szCs w:val="24"/>
        </w:rPr>
        <w:t xml:space="preserve"> </w:t>
      </w:r>
      <w:r w:rsidRPr="002C6297">
        <w:rPr>
          <w:rFonts w:ascii="Times New Roman" w:hAnsi="Times New Roman"/>
          <w:sz w:val="24"/>
          <w:szCs w:val="24"/>
        </w:rPr>
        <w:t>czy ryby.</w:t>
      </w:r>
      <w:r>
        <w:rPr>
          <w:rFonts w:ascii="Times New Roman" w:hAnsi="Times New Roman"/>
          <w:sz w:val="24"/>
          <w:szCs w:val="24"/>
        </w:rPr>
        <w:t xml:space="preserve"> </w:t>
      </w:r>
      <w:r w:rsidRPr="00BF7B3A">
        <w:rPr>
          <w:rFonts w:ascii="Times New Roman" w:hAnsi="Times New Roman"/>
          <w:sz w:val="24"/>
          <w:szCs w:val="24"/>
        </w:rPr>
        <w:t xml:space="preserve">Do tej pory zostało opublikowane </w:t>
      </w:r>
      <w:r>
        <w:rPr>
          <w:rFonts w:ascii="Times New Roman" w:hAnsi="Times New Roman"/>
          <w:sz w:val="24"/>
          <w:szCs w:val="24"/>
        </w:rPr>
        <w:t>tylko</w:t>
      </w:r>
      <w:r w:rsidRPr="00BF7B3A">
        <w:rPr>
          <w:rFonts w:ascii="Times New Roman" w:hAnsi="Times New Roman"/>
          <w:sz w:val="24"/>
          <w:szCs w:val="24"/>
        </w:rPr>
        <w:t xml:space="preserve"> kilka prac mówiących </w:t>
      </w:r>
      <w:r>
        <w:rPr>
          <w:rFonts w:ascii="Times New Roman" w:hAnsi="Times New Roman"/>
          <w:sz w:val="24"/>
          <w:szCs w:val="24"/>
        </w:rPr>
        <w:br/>
      </w:r>
      <w:r w:rsidRPr="00BF7B3A">
        <w:rPr>
          <w:rFonts w:ascii="Times New Roman" w:hAnsi="Times New Roman"/>
          <w:sz w:val="24"/>
          <w:szCs w:val="24"/>
        </w:rPr>
        <w:t xml:space="preserve">o </w:t>
      </w:r>
      <w:proofErr w:type="spellStart"/>
      <w:r w:rsidRPr="00BF7B3A">
        <w:rPr>
          <w:rFonts w:ascii="Times New Roman" w:hAnsi="Times New Roman"/>
          <w:sz w:val="24"/>
          <w:szCs w:val="24"/>
        </w:rPr>
        <w:t>proapoptotycznym</w:t>
      </w:r>
      <w:proofErr w:type="spellEnd"/>
      <w:r w:rsidRPr="00BF7B3A">
        <w:rPr>
          <w:rFonts w:ascii="Times New Roman" w:hAnsi="Times New Roman"/>
          <w:sz w:val="24"/>
          <w:szCs w:val="24"/>
        </w:rPr>
        <w:t xml:space="preserve"> działaniu TCS</w:t>
      </w:r>
      <w:r>
        <w:rPr>
          <w:rFonts w:ascii="Times New Roman" w:hAnsi="Times New Roman"/>
          <w:sz w:val="24"/>
          <w:szCs w:val="24"/>
        </w:rPr>
        <w:t xml:space="preserve"> w różnych tkankach oraz możliwości interakcji </w:t>
      </w:r>
      <w:r>
        <w:rPr>
          <w:rFonts w:ascii="Times New Roman" w:hAnsi="Times New Roman"/>
          <w:sz w:val="24"/>
          <w:szCs w:val="24"/>
        </w:rPr>
        <w:br/>
        <w:t xml:space="preserve">z receptorem </w:t>
      </w:r>
      <w:r w:rsidRPr="004F05B1">
        <w:rPr>
          <w:rFonts w:ascii="Times New Roman" w:hAnsi="Times New Roman"/>
          <w:color w:val="000000"/>
          <w:sz w:val="24"/>
          <w:szCs w:val="24"/>
        </w:rPr>
        <w:t xml:space="preserve">węglowodorów aromatycznych </w:t>
      </w:r>
      <w:r>
        <w:rPr>
          <w:rFonts w:ascii="Times New Roman" w:hAnsi="Times New Roman"/>
          <w:color w:val="000000"/>
          <w:sz w:val="24"/>
          <w:szCs w:val="24"/>
        </w:rPr>
        <w:t>(</w:t>
      </w:r>
      <w:proofErr w:type="spellStart"/>
      <w:r>
        <w:rPr>
          <w:rFonts w:ascii="Times New Roman" w:hAnsi="Times New Roman"/>
          <w:sz w:val="24"/>
          <w:szCs w:val="24"/>
        </w:rPr>
        <w:t>AhR</w:t>
      </w:r>
      <w:proofErr w:type="spellEnd"/>
      <w:r>
        <w:rPr>
          <w:rFonts w:ascii="Times New Roman" w:hAnsi="Times New Roman"/>
          <w:sz w:val="24"/>
          <w:szCs w:val="24"/>
        </w:rPr>
        <w:t>). U</w:t>
      </w:r>
      <w:r w:rsidRPr="004F05B1">
        <w:rPr>
          <w:rFonts w:ascii="Times New Roman" w:hAnsi="Times New Roman"/>
          <w:sz w:val="24"/>
          <w:szCs w:val="24"/>
        </w:rPr>
        <w:t xml:space="preserve"> ludzi TCS moż</w:t>
      </w:r>
      <w:r>
        <w:rPr>
          <w:rFonts w:ascii="Times New Roman" w:hAnsi="Times New Roman"/>
          <w:sz w:val="24"/>
          <w:szCs w:val="24"/>
        </w:rPr>
        <w:t>e przekraczać barierę krew mózg, jednak</w:t>
      </w:r>
      <w:r w:rsidRPr="004F05B1">
        <w:rPr>
          <w:rFonts w:ascii="Times New Roman" w:hAnsi="Times New Roman"/>
          <w:sz w:val="24"/>
          <w:szCs w:val="24"/>
        </w:rPr>
        <w:t xml:space="preserve"> </w:t>
      </w:r>
      <w:r w:rsidRPr="00BF7B3A">
        <w:rPr>
          <w:rFonts w:ascii="Times New Roman" w:hAnsi="Times New Roman"/>
          <w:sz w:val="24"/>
          <w:szCs w:val="24"/>
        </w:rPr>
        <w:t xml:space="preserve">nie ma żadnych danych literaturowych dotyczących mechanizmu </w:t>
      </w:r>
      <w:r>
        <w:rPr>
          <w:rFonts w:ascii="Times New Roman" w:hAnsi="Times New Roman"/>
          <w:sz w:val="24"/>
          <w:szCs w:val="24"/>
        </w:rPr>
        <w:t xml:space="preserve">jego </w:t>
      </w:r>
      <w:r w:rsidRPr="00BF7B3A">
        <w:rPr>
          <w:rFonts w:ascii="Times New Roman" w:hAnsi="Times New Roman"/>
          <w:sz w:val="24"/>
          <w:szCs w:val="24"/>
        </w:rPr>
        <w:t xml:space="preserve">działania w mózgu ssaków. </w:t>
      </w:r>
    </w:p>
    <w:p w:rsidR="00605D94" w:rsidRPr="00BF7B3A" w:rsidRDefault="00605D94" w:rsidP="00605D94">
      <w:pPr>
        <w:pStyle w:val="Akapitzlist"/>
        <w:spacing w:after="0" w:line="360" w:lineRule="auto"/>
        <w:ind w:left="0" w:firstLine="851"/>
        <w:contextualSpacing w:val="0"/>
        <w:jc w:val="both"/>
        <w:rPr>
          <w:rFonts w:ascii="Times New Roman" w:hAnsi="Times New Roman"/>
          <w:sz w:val="24"/>
          <w:szCs w:val="24"/>
        </w:rPr>
      </w:pPr>
      <w:r w:rsidRPr="004F05B1">
        <w:rPr>
          <w:rFonts w:ascii="Times New Roman" w:hAnsi="Times New Roman"/>
          <w:color w:val="000000"/>
          <w:sz w:val="24"/>
          <w:szCs w:val="24"/>
        </w:rPr>
        <w:t xml:space="preserve">Celem prowadzonych badań było określenie </w:t>
      </w:r>
      <w:r>
        <w:rPr>
          <w:rFonts w:ascii="Times New Roman" w:hAnsi="Times New Roman"/>
          <w:color w:val="000000"/>
          <w:sz w:val="24"/>
          <w:szCs w:val="24"/>
        </w:rPr>
        <w:t>wpływu TCS na</w:t>
      </w:r>
      <w:r w:rsidRPr="004F05B1">
        <w:rPr>
          <w:rFonts w:ascii="Times New Roman" w:hAnsi="Times New Roman"/>
          <w:color w:val="000000"/>
          <w:sz w:val="24"/>
          <w:szCs w:val="24"/>
        </w:rPr>
        <w:t xml:space="preserve"> </w:t>
      </w:r>
      <w:r>
        <w:rPr>
          <w:rFonts w:ascii="Times New Roman" w:hAnsi="Times New Roman"/>
          <w:color w:val="000000"/>
          <w:sz w:val="24"/>
          <w:szCs w:val="24"/>
        </w:rPr>
        <w:t xml:space="preserve">żywotność </w:t>
      </w:r>
      <w:r>
        <w:rPr>
          <w:rFonts w:ascii="Times New Roman" w:hAnsi="Times New Roman"/>
          <w:color w:val="000000"/>
          <w:sz w:val="24"/>
          <w:szCs w:val="24"/>
        </w:rPr>
        <w:br/>
        <w:t>i</w:t>
      </w:r>
      <w:r w:rsidRPr="004F05B1">
        <w:rPr>
          <w:rFonts w:ascii="Times New Roman" w:hAnsi="Times New Roman"/>
          <w:color w:val="000000"/>
          <w:sz w:val="24"/>
          <w:szCs w:val="24"/>
        </w:rPr>
        <w:t xml:space="preserve"> </w:t>
      </w:r>
      <w:r w:rsidRPr="00403279">
        <w:rPr>
          <w:rFonts w:ascii="Times New Roman" w:hAnsi="Times New Roman"/>
          <w:color w:val="000000"/>
          <w:sz w:val="24"/>
          <w:szCs w:val="24"/>
        </w:rPr>
        <w:t xml:space="preserve">proces </w:t>
      </w:r>
      <w:proofErr w:type="spellStart"/>
      <w:r w:rsidRPr="00403279">
        <w:rPr>
          <w:rFonts w:ascii="Times New Roman" w:hAnsi="Times New Roman"/>
          <w:color w:val="000000"/>
          <w:sz w:val="24"/>
          <w:szCs w:val="24"/>
        </w:rPr>
        <w:t>apoptozy</w:t>
      </w:r>
      <w:proofErr w:type="spellEnd"/>
      <w:r w:rsidRPr="00403279">
        <w:rPr>
          <w:rFonts w:ascii="Times New Roman" w:hAnsi="Times New Roman"/>
          <w:color w:val="000000"/>
          <w:sz w:val="24"/>
          <w:szCs w:val="24"/>
        </w:rPr>
        <w:t xml:space="preserve"> w neuronach kory mózgowej myszy w hodowlach </w:t>
      </w:r>
      <w:proofErr w:type="spellStart"/>
      <w:r w:rsidRPr="00403279">
        <w:rPr>
          <w:rFonts w:ascii="Times New Roman" w:hAnsi="Times New Roman"/>
          <w:i/>
          <w:color w:val="000000"/>
          <w:sz w:val="24"/>
          <w:szCs w:val="24"/>
        </w:rPr>
        <w:t>in</w:t>
      </w:r>
      <w:proofErr w:type="spellEnd"/>
      <w:r w:rsidRPr="00403279">
        <w:rPr>
          <w:rFonts w:ascii="Times New Roman" w:hAnsi="Times New Roman"/>
          <w:i/>
          <w:color w:val="000000"/>
          <w:sz w:val="24"/>
          <w:szCs w:val="24"/>
        </w:rPr>
        <w:t xml:space="preserve"> vitro</w:t>
      </w:r>
      <w:r w:rsidRPr="00403279">
        <w:rPr>
          <w:rFonts w:ascii="Times New Roman" w:hAnsi="Times New Roman"/>
          <w:color w:val="000000"/>
          <w:sz w:val="24"/>
          <w:szCs w:val="24"/>
        </w:rPr>
        <w:t xml:space="preserve">. Podjęto również próbę zbadania zaangażowania receptora </w:t>
      </w:r>
      <w:proofErr w:type="spellStart"/>
      <w:r w:rsidRPr="00403279">
        <w:rPr>
          <w:rFonts w:ascii="Times New Roman" w:hAnsi="Times New Roman"/>
          <w:color w:val="000000"/>
          <w:sz w:val="24"/>
          <w:szCs w:val="24"/>
        </w:rPr>
        <w:t>AhR</w:t>
      </w:r>
      <w:proofErr w:type="spellEnd"/>
      <w:r w:rsidRPr="00403279">
        <w:rPr>
          <w:rFonts w:ascii="Times New Roman" w:hAnsi="Times New Roman"/>
          <w:color w:val="000000"/>
          <w:sz w:val="24"/>
          <w:szCs w:val="24"/>
        </w:rPr>
        <w:t xml:space="preserve"> i receptora kwasu </w:t>
      </w:r>
      <w:proofErr w:type="spellStart"/>
      <w:r w:rsidRPr="00403279">
        <w:rPr>
          <w:rFonts w:ascii="Times New Roman" w:hAnsi="Times New Roman"/>
          <w:color w:val="000000"/>
          <w:sz w:val="24"/>
          <w:szCs w:val="24"/>
        </w:rPr>
        <w:t>N-metylo-D-asparaginowego</w:t>
      </w:r>
      <w:proofErr w:type="spellEnd"/>
      <w:r w:rsidRPr="00403279">
        <w:rPr>
          <w:rFonts w:ascii="Times New Roman" w:hAnsi="Times New Roman"/>
          <w:color w:val="000000"/>
          <w:sz w:val="24"/>
          <w:szCs w:val="24"/>
        </w:rPr>
        <w:t xml:space="preserve"> (NMDA) w mechanizm działania tego związku oraz określenie udziału TCS w procesie aktywacji enzymów</w:t>
      </w:r>
      <w:r w:rsidRPr="004F05B1">
        <w:rPr>
          <w:rFonts w:ascii="Times New Roman" w:hAnsi="Times New Roman"/>
          <w:color w:val="000000"/>
          <w:sz w:val="24"/>
          <w:szCs w:val="24"/>
        </w:rPr>
        <w:t xml:space="preserve"> metabolizujących </w:t>
      </w:r>
      <w:proofErr w:type="spellStart"/>
      <w:r w:rsidRPr="004F05B1">
        <w:rPr>
          <w:rFonts w:ascii="Times New Roman" w:hAnsi="Times New Roman"/>
          <w:color w:val="000000"/>
          <w:sz w:val="24"/>
          <w:szCs w:val="24"/>
        </w:rPr>
        <w:t>ksenobiotyki</w:t>
      </w:r>
      <w:proofErr w:type="spellEnd"/>
      <w:r w:rsidRPr="004F05B1">
        <w:rPr>
          <w:rFonts w:ascii="Times New Roman" w:hAnsi="Times New Roman"/>
          <w:color w:val="000000"/>
          <w:sz w:val="24"/>
          <w:szCs w:val="24"/>
        </w:rPr>
        <w:t xml:space="preserve"> (CYP1A1, CYP1B1)</w:t>
      </w:r>
      <w:r>
        <w:rPr>
          <w:rFonts w:ascii="Times New Roman" w:hAnsi="Times New Roman"/>
          <w:color w:val="000000"/>
          <w:sz w:val="24"/>
          <w:szCs w:val="24"/>
        </w:rPr>
        <w:t>.</w:t>
      </w:r>
    </w:p>
    <w:p w:rsidR="00605D94" w:rsidRDefault="00605D94" w:rsidP="00605D94">
      <w:pPr>
        <w:pStyle w:val="Akapitzlist"/>
        <w:spacing w:after="0" w:line="360" w:lineRule="auto"/>
        <w:ind w:left="0" w:firstLine="851"/>
        <w:contextualSpacing w:val="0"/>
        <w:jc w:val="both"/>
        <w:rPr>
          <w:rFonts w:ascii="Times New Roman" w:hAnsi="Times New Roman"/>
          <w:sz w:val="24"/>
          <w:szCs w:val="24"/>
        </w:rPr>
      </w:pPr>
      <w:r>
        <w:rPr>
          <w:rFonts w:ascii="Times New Roman" w:hAnsi="Times New Roman"/>
          <w:sz w:val="24"/>
          <w:szCs w:val="24"/>
        </w:rPr>
        <w:lastRenderedPageBreak/>
        <w:t xml:space="preserve">Neurony kory mózgowej myszy izolowane z płodów mysich w 15/16 dniu rozwoju embrionalnego hodowane były w pożywce </w:t>
      </w:r>
      <w:proofErr w:type="spellStart"/>
      <w:r>
        <w:rPr>
          <w:rFonts w:ascii="Times New Roman" w:hAnsi="Times New Roman"/>
          <w:sz w:val="24"/>
          <w:szCs w:val="24"/>
        </w:rPr>
        <w:t>Neurobasal</w:t>
      </w:r>
      <w:proofErr w:type="spellEnd"/>
      <w:r>
        <w:rPr>
          <w:rFonts w:ascii="Times New Roman" w:hAnsi="Times New Roman"/>
          <w:sz w:val="24"/>
          <w:szCs w:val="24"/>
        </w:rPr>
        <w:t xml:space="preserve"> bez czerwieni fenolowej suplementowanej B27 i L-glutaminą przez 7 dni do momentu wykonania eksperymentu. W pierwszym etapie badań określono cytotoksyczność wzrastających stężeń (1, 10, 50, 100 </w:t>
      </w:r>
      <w:proofErr w:type="spellStart"/>
      <w:r>
        <w:rPr>
          <w:rFonts w:ascii="Times New Roman" w:hAnsi="Times New Roman"/>
          <w:sz w:val="24"/>
          <w:szCs w:val="24"/>
        </w:rPr>
        <w:t>nM</w:t>
      </w:r>
      <w:proofErr w:type="spellEnd"/>
      <w:r>
        <w:rPr>
          <w:rFonts w:ascii="Times New Roman" w:hAnsi="Times New Roman"/>
          <w:sz w:val="24"/>
          <w:szCs w:val="24"/>
        </w:rPr>
        <w:t xml:space="preserve"> i 1, 10, 50, 100 µM) TCS oraz zdolność tego związku do indukowania procesu </w:t>
      </w:r>
      <w:proofErr w:type="spellStart"/>
      <w:r>
        <w:rPr>
          <w:rFonts w:ascii="Times New Roman" w:hAnsi="Times New Roman"/>
          <w:sz w:val="24"/>
          <w:szCs w:val="24"/>
        </w:rPr>
        <w:t>apoptozy</w:t>
      </w:r>
      <w:proofErr w:type="spellEnd"/>
      <w:r>
        <w:rPr>
          <w:rFonts w:ascii="Times New Roman" w:hAnsi="Times New Roman"/>
          <w:sz w:val="24"/>
          <w:szCs w:val="24"/>
        </w:rPr>
        <w:t xml:space="preserve"> po 3, 6 i 24 godzinach ekspozycji. W medium doświadczalnym określono poziom uwolnionego dehydrogenazy mleczanowej (LDH), natomiast w komórkach zmierzono aktywność kaspazy-8, kaspazy-9 i kaspazy-3. Zbadano również ekspresję aktywnych form wspomnianych </w:t>
      </w:r>
      <w:proofErr w:type="spellStart"/>
      <w:r>
        <w:rPr>
          <w:rFonts w:ascii="Times New Roman" w:hAnsi="Times New Roman"/>
          <w:sz w:val="24"/>
          <w:szCs w:val="24"/>
        </w:rPr>
        <w:t>kaspaz</w:t>
      </w:r>
      <w:proofErr w:type="spellEnd"/>
      <w:r>
        <w:rPr>
          <w:rFonts w:ascii="Times New Roman" w:hAnsi="Times New Roman"/>
          <w:sz w:val="24"/>
          <w:szCs w:val="24"/>
        </w:rPr>
        <w:t xml:space="preserve"> oraz receptora Fas na poziomie białka. Wpływ TCS na fragmentację DNA, formowanie ciałek </w:t>
      </w:r>
      <w:proofErr w:type="spellStart"/>
      <w:r>
        <w:rPr>
          <w:rFonts w:ascii="Times New Roman" w:hAnsi="Times New Roman"/>
          <w:sz w:val="24"/>
          <w:szCs w:val="24"/>
        </w:rPr>
        <w:t>apoptotycznych</w:t>
      </w:r>
      <w:proofErr w:type="spellEnd"/>
      <w:r>
        <w:rPr>
          <w:rFonts w:ascii="Times New Roman" w:hAnsi="Times New Roman"/>
          <w:sz w:val="24"/>
          <w:szCs w:val="24"/>
        </w:rPr>
        <w:t xml:space="preserve"> oraz aktywność esteraz komórkowych po 24 godzinach zbadano </w:t>
      </w:r>
      <w:r>
        <w:rPr>
          <w:rFonts w:ascii="Times New Roman" w:hAnsi="Times New Roman"/>
          <w:sz w:val="24"/>
          <w:szCs w:val="24"/>
        </w:rPr>
        <w:br/>
        <w:t xml:space="preserve">z wykorzystaniem metody elektroforezy komórkowego DNA oraz barwienia </w:t>
      </w:r>
      <w:proofErr w:type="spellStart"/>
      <w:r>
        <w:rPr>
          <w:rFonts w:ascii="Times New Roman" w:hAnsi="Times New Roman"/>
          <w:sz w:val="24"/>
          <w:szCs w:val="24"/>
        </w:rPr>
        <w:t>Hoechst</w:t>
      </w:r>
      <w:proofErr w:type="spellEnd"/>
      <w:r>
        <w:rPr>
          <w:rFonts w:ascii="Times New Roman" w:hAnsi="Times New Roman"/>
          <w:sz w:val="24"/>
          <w:szCs w:val="24"/>
        </w:rPr>
        <w:t xml:space="preserve"> 33342 i </w:t>
      </w:r>
      <w:proofErr w:type="spellStart"/>
      <w:r>
        <w:rPr>
          <w:rFonts w:ascii="Times New Roman" w:hAnsi="Times New Roman"/>
          <w:sz w:val="24"/>
          <w:szCs w:val="24"/>
        </w:rPr>
        <w:t>kalceina</w:t>
      </w:r>
      <w:proofErr w:type="spellEnd"/>
      <w:r>
        <w:rPr>
          <w:rFonts w:ascii="Times New Roman" w:hAnsi="Times New Roman"/>
          <w:sz w:val="24"/>
          <w:szCs w:val="24"/>
        </w:rPr>
        <w:t xml:space="preserve"> AM. W drugim etapie prowadzonych badań określono jaką rolę receptor </w:t>
      </w:r>
      <w:proofErr w:type="spellStart"/>
      <w:r>
        <w:rPr>
          <w:rFonts w:ascii="Times New Roman" w:hAnsi="Times New Roman"/>
          <w:sz w:val="24"/>
          <w:szCs w:val="24"/>
        </w:rPr>
        <w:t>AhR</w:t>
      </w:r>
      <w:proofErr w:type="spellEnd"/>
      <w:r>
        <w:rPr>
          <w:rFonts w:ascii="Times New Roman" w:hAnsi="Times New Roman"/>
          <w:sz w:val="24"/>
          <w:szCs w:val="24"/>
        </w:rPr>
        <w:t xml:space="preserve"> pełni w mechanizmie działania TCS do czego wykorzystano metodę transfekcji komórek przy użyciu </w:t>
      </w:r>
      <w:proofErr w:type="spellStart"/>
      <w:r>
        <w:rPr>
          <w:rFonts w:ascii="Times New Roman" w:hAnsi="Times New Roman"/>
          <w:sz w:val="24"/>
          <w:szCs w:val="24"/>
        </w:rPr>
        <w:t>siRNA</w:t>
      </w:r>
      <w:proofErr w:type="spellEnd"/>
      <w:r>
        <w:rPr>
          <w:rFonts w:ascii="Times New Roman" w:hAnsi="Times New Roman"/>
          <w:sz w:val="24"/>
          <w:szCs w:val="24"/>
        </w:rPr>
        <w:t xml:space="preserve"> dla wspomnianego receptora. W przeprowadzonych doświadczeniach wykorzystywano również agonistę i antagonistę receptora </w:t>
      </w:r>
      <w:proofErr w:type="spellStart"/>
      <w:r>
        <w:rPr>
          <w:rFonts w:ascii="Times New Roman" w:hAnsi="Times New Roman"/>
          <w:sz w:val="24"/>
          <w:szCs w:val="24"/>
        </w:rPr>
        <w:t>AhR</w:t>
      </w:r>
      <w:proofErr w:type="spellEnd"/>
      <w:r>
        <w:rPr>
          <w:rFonts w:ascii="Times New Roman" w:hAnsi="Times New Roman"/>
          <w:sz w:val="24"/>
          <w:szCs w:val="24"/>
        </w:rPr>
        <w:t xml:space="preserve"> (</w:t>
      </w:r>
      <w:proofErr w:type="spellStart"/>
      <w:r>
        <w:rPr>
          <w:rFonts w:ascii="Times New Roman" w:hAnsi="Times New Roman"/>
          <w:sz w:val="24"/>
          <w:szCs w:val="24"/>
        </w:rPr>
        <w:t>β</w:t>
      </w:r>
      <w:r w:rsidRPr="004F05B1">
        <w:rPr>
          <w:rFonts w:ascii="Times New Roman" w:hAnsi="Times New Roman"/>
          <w:sz w:val="24"/>
          <w:szCs w:val="24"/>
        </w:rPr>
        <w:t>-naftoflawon</w:t>
      </w:r>
      <w:proofErr w:type="spellEnd"/>
      <w:r>
        <w:rPr>
          <w:rFonts w:ascii="Times New Roman" w:hAnsi="Times New Roman"/>
          <w:sz w:val="24"/>
          <w:szCs w:val="24"/>
        </w:rPr>
        <w:t xml:space="preserve"> (</w:t>
      </w:r>
      <w:proofErr w:type="spellStart"/>
      <w:r>
        <w:rPr>
          <w:rFonts w:ascii="Times New Roman" w:hAnsi="Times New Roman"/>
          <w:sz w:val="24"/>
          <w:szCs w:val="24"/>
        </w:rPr>
        <w:t>βNF</w:t>
      </w:r>
      <w:proofErr w:type="spellEnd"/>
      <w:r>
        <w:rPr>
          <w:rFonts w:ascii="Times New Roman" w:hAnsi="Times New Roman"/>
          <w:sz w:val="24"/>
          <w:szCs w:val="24"/>
        </w:rPr>
        <w:t xml:space="preserve">) i </w:t>
      </w:r>
      <w:proofErr w:type="spellStart"/>
      <w:r w:rsidRPr="004F05B1">
        <w:rPr>
          <w:rFonts w:ascii="Times New Roman" w:hAnsi="Times New Roman"/>
          <w:sz w:val="24"/>
          <w:szCs w:val="24"/>
        </w:rPr>
        <w:t>α-naftoflawon</w:t>
      </w:r>
      <w:proofErr w:type="spellEnd"/>
      <w:r>
        <w:rPr>
          <w:rFonts w:ascii="Times New Roman" w:hAnsi="Times New Roman"/>
          <w:sz w:val="24"/>
          <w:szCs w:val="24"/>
        </w:rPr>
        <w:t xml:space="preserve"> (</w:t>
      </w:r>
      <w:proofErr w:type="spellStart"/>
      <w:r>
        <w:rPr>
          <w:rFonts w:ascii="Times New Roman" w:hAnsi="Times New Roman"/>
          <w:sz w:val="24"/>
          <w:szCs w:val="24"/>
        </w:rPr>
        <w:t>αNF</w:t>
      </w:r>
      <w:proofErr w:type="spellEnd"/>
      <w:r>
        <w:rPr>
          <w:rFonts w:ascii="Times New Roman" w:hAnsi="Times New Roman"/>
          <w:sz w:val="24"/>
          <w:szCs w:val="24"/>
        </w:rPr>
        <w:t xml:space="preserve">)). Po wykonaniu procedury transfekcji </w:t>
      </w:r>
      <w:proofErr w:type="spellStart"/>
      <w:r>
        <w:rPr>
          <w:rFonts w:ascii="Times New Roman" w:hAnsi="Times New Roman"/>
          <w:sz w:val="24"/>
          <w:szCs w:val="24"/>
        </w:rPr>
        <w:t>siRNA</w:t>
      </w:r>
      <w:proofErr w:type="spellEnd"/>
      <w:r>
        <w:rPr>
          <w:rFonts w:ascii="Times New Roman" w:hAnsi="Times New Roman"/>
          <w:sz w:val="24"/>
          <w:szCs w:val="24"/>
        </w:rPr>
        <w:t xml:space="preserve"> komórki poddawano działaniu 1 i 10 µM TCS oraz </w:t>
      </w:r>
      <w:proofErr w:type="spellStart"/>
      <w:r>
        <w:rPr>
          <w:rFonts w:ascii="Times New Roman" w:hAnsi="Times New Roman"/>
          <w:sz w:val="24"/>
          <w:szCs w:val="24"/>
        </w:rPr>
        <w:t>βNF</w:t>
      </w:r>
      <w:proofErr w:type="spellEnd"/>
      <w:r>
        <w:rPr>
          <w:rFonts w:ascii="Times New Roman" w:hAnsi="Times New Roman"/>
          <w:sz w:val="24"/>
          <w:szCs w:val="24"/>
        </w:rPr>
        <w:t xml:space="preserve"> i </w:t>
      </w:r>
      <w:proofErr w:type="spellStart"/>
      <w:r>
        <w:rPr>
          <w:rFonts w:ascii="Times New Roman" w:hAnsi="Times New Roman"/>
          <w:sz w:val="24"/>
          <w:szCs w:val="24"/>
        </w:rPr>
        <w:t>αNF</w:t>
      </w:r>
      <w:proofErr w:type="spellEnd"/>
      <w:r>
        <w:rPr>
          <w:rFonts w:ascii="Times New Roman" w:hAnsi="Times New Roman"/>
          <w:sz w:val="24"/>
          <w:szCs w:val="24"/>
        </w:rPr>
        <w:t xml:space="preserve"> przez 24 godziny, a następnie mierzono poziom uwolnionego LDH i aktywność kaspazy-3. Następnie zbadano wpływ wybranego stężenia TCS (10 µM) na ekspresję </w:t>
      </w:r>
      <w:proofErr w:type="spellStart"/>
      <w:r>
        <w:rPr>
          <w:rFonts w:ascii="Times New Roman" w:hAnsi="Times New Roman"/>
          <w:sz w:val="24"/>
          <w:szCs w:val="24"/>
        </w:rPr>
        <w:t>mRNA</w:t>
      </w:r>
      <w:proofErr w:type="spellEnd"/>
      <w:r>
        <w:rPr>
          <w:rFonts w:ascii="Times New Roman" w:hAnsi="Times New Roman"/>
          <w:sz w:val="24"/>
          <w:szCs w:val="24"/>
        </w:rPr>
        <w:t xml:space="preserve"> i białka receptora </w:t>
      </w:r>
      <w:proofErr w:type="spellStart"/>
      <w:r>
        <w:rPr>
          <w:rFonts w:ascii="Times New Roman" w:hAnsi="Times New Roman"/>
          <w:sz w:val="24"/>
          <w:szCs w:val="24"/>
        </w:rPr>
        <w:t>AhR</w:t>
      </w:r>
      <w:proofErr w:type="spellEnd"/>
      <w:r>
        <w:rPr>
          <w:rFonts w:ascii="Times New Roman" w:hAnsi="Times New Roman"/>
          <w:sz w:val="24"/>
          <w:szCs w:val="24"/>
        </w:rPr>
        <w:t xml:space="preserve"> oraz enzymów CYP1A1 i CYP1B1. Dodatkowo określono aktywność cytochromu CYP1A1 po 48 godzinach ekspozycji na 10 µM TCS. Ostatnim etapem prowadzonych badań było określenie wpływu 1 i 10 µM TCS na </w:t>
      </w:r>
      <w:proofErr w:type="spellStart"/>
      <w:r>
        <w:rPr>
          <w:rFonts w:ascii="Times New Roman" w:hAnsi="Times New Roman"/>
          <w:sz w:val="24"/>
          <w:szCs w:val="24"/>
        </w:rPr>
        <w:t>ekscytotoksyczność</w:t>
      </w:r>
      <w:proofErr w:type="spellEnd"/>
      <w:r>
        <w:rPr>
          <w:rFonts w:ascii="Times New Roman" w:hAnsi="Times New Roman"/>
          <w:sz w:val="24"/>
          <w:szCs w:val="24"/>
        </w:rPr>
        <w:t xml:space="preserve"> zależną od receptora NMDA po 3 i 6 godzinach ekspozycji.  W doświadczeniach wykorzystywano nieodwracalnego antagonistę receptora NMDA - MK801. Po przeprowadzonych doświadczeniach z użyciem antagonisty w medium hodowlanym zmierzono poziom uwolnionego LDH, a w komórkach ilość powstałych reaktywnych form tlenu (ROS </w:t>
      </w:r>
      <w:r w:rsidRPr="00E5613A">
        <w:rPr>
          <w:rFonts w:ascii="Times New Roman" w:hAnsi="Times New Roman"/>
          <w:i/>
          <w:sz w:val="24"/>
          <w:szCs w:val="24"/>
        </w:rPr>
        <w:t xml:space="preserve">ang. </w:t>
      </w:r>
      <w:proofErr w:type="spellStart"/>
      <w:r w:rsidRPr="00E5613A">
        <w:rPr>
          <w:rFonts w:ascii="Times New Roman" w:hAnsi="Times New Roman"/>
          <w:i/>
          <w:sz w:val="24"/>
          <w:szCs w:val="24"/>
        </w:rPr>
        <w:t>reactive</w:t>
      </w:r>
      <w:proofErr w:type="spellEnd"/>
      <w:r w:rsidRPr="00E5613A">
        <w:rPr>
          <w:rFonts w:ascii="Times New Roman" w:hAnsi="Times New Roman"/>
          <w:i/>
          <w:sz w:val="24"/>
          <w:szCs w:val="24"/>
        </w:rPr>
        <w:t xml:space="preserve"> </w:t>
      </w:r>
      <w:proofErr w:type="spellStart"/>
      <w:r w:rsidRPr="00E5613A">
        <w:rPr>
          <w:rFonts w:ascii="Times New Roman" w:hAnsi="Times New Roman"/>
          <w:i/>
          <w:sz w:val="24"/>
          <w:szCs w:val="24"/>
        </w:rPr>
        <w:t>oxygen</w:t>
      </w:r>
      <w:proofErr w:type="spellEnd"/>
      <w:r w:rsidRPr="00E5613A">
        <w:rPr>
          <w:rFonts w:ascii="Times New Roman" w:hAnsi="Times New Roman"/>
          <w:i/>
          <w:sz w:val="24"/>
          <w:szCs w:val="24"/>
        </w:rPr>
        <w:t xml:space="preserve"> </w:t>
      </w:r>
      <w:proofErr w:type="spellStart"/>
      <w:r w:rsidRPr="00E5613A">
        <w:rPr>
          <w:rFonts w:ascii="Times New Roman" w:hAnsi="Times New Roman"/>
          <w:i/>
          <w:sz w:val="24"/>
          <w:szCs w:val="24"/>
        </w:rPr>
        <w:t>species</w:t>
      </w:r>
      <w:proofErr w:type="spellEnd"/>
      <w:r>
        <w:rPr>
          <w:rFonts w:ascii="Times New Roman" w:hAnsi="Times New Roman"/>
          <w:sz w:val="24"/>
          <w:szCs w:val="24"/>
        </w:rPr>
        <w:t xml:space="preserve">) oraz aktywność kaspazy-3. Aby sprawdzić wpływ TCS na ekspresję </w:t>
      </w:r>
      <w:proofErr w:type="spellStart"/>
      <w:r>
        <w:rPr>
          <w:rFonts w:ascii="Times New Roman" w:hAnsi="Times New Roman"/>
          <w:sz w:val="24"/>
          <w:szCs w:val="24"/>
        </w:rPr>
        <w:t>mRNA</w:t>
      </w:r>
      <w:proofErr w:type="spellEnd"/>
      <w:r>
        <w:rPr>
          <w:rFonts w:ascii="Times New Roman" w:hAnsi="Times New Roman"/>
          <w:sz w:val="24"/>
          <w:szCs w:val="24"/>
        </w:rPr>
        <w:t xml:space="preserve"> i białka podjednostek receptora NMDA (GluN1, GluN2A i GluN2B) wykonano analizę </w:t>
      </w:r>
      <w:proofErr w:type="spellStart"/>
      <w:r>
        <w:rPr>
          <w:rFonts w:ascii="Times New Roman" w:hAnsi="Times New Roman"/>
          <w:sz w:val="24"/>
          <w:szCs w:val="24"/>
        </w:rPr>
        <w:t>RT-PCR</w:t>
      </w:r>
      <w:proofErr w:type="spellEnd"/>
      <w:r>
        <w:rPr>
          <w:rFonts w:ascii="Times New Roman" w:hAnsi="Times New Roman"/>
          <w:sz w:val="24"/>
          <w:szCs w:val="24"/>
        </w:rPr>
        <w:t xml:space="preserve"> oraz Western </w:t>
      </w:r>
      <w:proofErr w:type="spellStart"/>
      <w:r>
        <w:rPr>
          <w:rFonts w:ascii="Times New Roman" w:hAnsi="Times New Roman"/>
          <w:sz w:val="24"/>
          <w:szCs w:val="24"/>
        </w:rPr>
        <w:t>Blot</w:t>
      </w:r>
      <w:proofErr w:type="spellEnd"/>
      <w:r>
        <w:rPr>
          <w:rFonts w:ascii="Times New Roman" w:hAnsi="Times New Roman"/>
          <w:sz w:val="24"/>
          <w:szCs w:val="24"/>
        </w:rPr>
        <w:t>.</w:t>
      </w:r>
    </w:p>
    <w:p w:rsidR="00605D94" w:rsidRPr="00403279" w:rsidRDefault="00605D94" w:rsidP="00605D94">
      <w:pPr>
        <w:pStyle w:val="Akapitzlist"/>
        <w:spacing w:after="0" w:line="360" w:lineRule="auto"/>
        <w:ind w:left="0" w:firstLine="851"/>
        <w:contextualSpacing w:val="0"/>
        <w:jc w:val="both"/>
        <w:rPr>
          <w:rFonts w:ascii="Times New Roman" w:hAnsi="Times New Roman"/>
          <w:sz w:val="24"/>
          <w:szCs w:val="24"/>
        </w:rPr>
      </w:pPr>
      <w:r>
        <w:rPr>
          <w:rFonts w:ascii="Times New Roman" w:hAnsi="Times New Roman"/>
          <w:sz w:val="24"/>
          <w:szCs w:val="24"/>
        </w:rPr>
        <w:t xml:space="preserve">Przeprowadzone doświadczenia wykazały, że we wszystkich badanych przedziałach czasowych TCS w dwóch najwyższych µM stężeniach (50 i 100 µM) wywołuje silny wypływ LDH. Ponadto </w:t>
      </w:r>
      <w:r w:rsidRPr="00403279">
        <w:rPr>
          <w:rFonts w:ascii="Times New Roman" w:hAnsi="Times New Roman"/>
          <w:sz w:val="24"/>
          <w:szCs w:val="24"/>
        </w:rPr>
        <w:t>TCS stymulował aktywność kaspazy</w:t>
      </w:r>
      <w:r>
        <w:rPr>
          <w:rFonts w:ascii="Times New Roman" w:hAnsi="Times New Roman"/>
          <w:sz w:val="24"/>
          <w:szCs w:val="24"/>
        </w:rPr>
        <w:t xml:space="preserve">-8 i kaspazy-3 już po 3 godzinach ekspozycji. Obserwowano również nasilenie aktywności kaspazy-9, jednak tylko w cytotoksycznych stężeniach TCS. Wzrostowi aktywności kaspazy-8 i kaspazy-3 towarzyszył wzrost ekspresji białka aktywnych form wspomnianych enzymów, a także wzrost ekspresji </w:t>
      </w:r>
      <w:r>
        <w:rPr>
          <w:rFonts w:ascii="Times New Roman" w:hAnsi="Times New Roman"/>
          <w:sz w:val="24"/>
          <w:szCs w:val="24"/>
        </w:rPr>
        <w:lastRenderedPageBreak/>
        <w:t xml:space="preserve">receptora Fas. Wykonana elektroforeza komórkowego DNA i zastosowanie barwnika </w:t>
      </w:r>
      <w:proofErr w:type="spellStart"/>
      <w:r>
        <w:rPr>
          <w:rFonts w:ascii="Times New Roman" w:hAnsi="Times New Roman"/>
          <w:sz w:val="24"/>
          <w:szCs w:val="24"/>
        </w:rPr>
        <w:t>Hoechst</w:t>
      </w:r>
      <w:proofErr w:type="spellEnd"/>
      <w:r>
        <w:rPr>
          <w:rFonts w:ascii="Times New Roman" w:hAnsi="Times New Roman"/>
          <w:sz w:val="24"/>
          <w:szCs w:val="24"/>
        </w:rPr>
        <w:t xml:space="preserve"> 33342 wykazały, że po 24 godzinach ekspozycji na TCS dochodziło do fragmentacji materiału genetycznego oraz tworzenia ciałek </w:t>
      </w:r>
      <w:proofErr w:type="spellStart"/>
      <w:r>
        <w:rPr>
          <w:rFonts w:ascii="Times New Roman" w:hAnsi="Times New Roman"/>
          <w:sz w:val="24"/>
          <w:szCs w:val="24"/>
        </w:rPr>
        <w:t>apoptotycznych</w:t>
      </w:r>
      <w:proofErr w:type="spellEnd"/>
      <w:r>
        <w:rPr>
          <w:rFonts w:ascii="Times New Roman" w:hAnsi="Times New Roman"/>
          <w:sz w:val="24"/>
          <w:szCs w:val="24"/>
        </w:rPr>
        <w:t xml:space="preserve">. Po przeprowadzonej procedurze wyciszania receptora </w:t>
      </w:r>
      <w:proofErr w:type="spellStart"/>
      <w:r>
        <w:rPr>
          <w:rFonts w:ascii="Times New Roman" w:hAnsi="Times New Roman"/>
          <w:sz w:val="24"/>
          <w:szCs w:val="24"/>
        </w:rPr>
        <w:t>AhR</w:t>
      </w:r>
      <w:proofErr w:type="spellEnd"/>
      <w:r>
        <w:rPr>
          <w:rFonts w:ascii="Times New Roman" w:hAnsi="Times New Roman"/>
          <w:sz w:val="24"/>
          <w:szCs w:val="24"/>
        </w:rPr>
        <w:t xml:space="preserve"> pod wpływem TCS obserwowano zmniejszenie uwalniania LDH oraz spadek aktywności kaspazy-3. W przeprowadzonych doświadczeniach wykazano, że TCS zmniejsza ekspresję receptora </w:t>
      </w:r>
      <w:proofErr w:type="spellStart"/>
      <w:r>
        <w:rPr>
          <w:rFonts w:ascii="Times New Roman" w:hAnsi="Times New Roman"/>
          <w:sz w:val="24"/>
          <w:szCs w:val="24"/>
        </w:rPr>
        <w:t>AhR</w:t>
      </w:r>
      <w:proofErr w:type="spellEnd"/>
      <w:r>
        <w:rPr>
          <w:rFonts w:ascii="Times New Roman" w:hAnsi="Times New Roman"/>
          <w:sz w:val="24"/>
          <w:szCs w:val="24"/>
        </w:rPr>
        <w:t xml:space="preserve"> oraz enzymów CYP1A1 i CYP1B1 na poziomie </w:t>
      </w:r>
      <w:proofErr w:type="spellStart"/>
      <w:r>
        <w:rPr>
          <w:rFonts w:ascii="Times New Roman" w:hAnsi="Times New Roman"/>
          <w:sz w:val="24"/>
          <w:szCs w:val="24"/>
        </w:rPr>
        <w:t>mRNA</w:t>
      </w:r>
      <w:proofErr w:type="spellEnd"/>
      <w:r w:rsidRPr="00403279">
        <w:rPr>
          <w:rFonts w:ascii="Times New Roman" w:hAnsi="Times New Roman"/>
          <w:sz w:val="24"/>
          <w:szCs w:val="24"/>
        </w:rPr>
        <w:t>. Natomiast na poziomie białka</w:t>
      </w:r>
      <w:r>
        <w:rPr>
          <w:rFonts w:ascii="Times New Roman" w:hAnsi="Times New Roman"/>
          <w:sz w:val="24"/>
          <w:szCs w:val="24"/>
        </w:rPr>
        <w:t xml:space="preserve"> TCS silnie stymulował ekspresję receptora </w:t>
      </w:r>
      <w:proofErr w:type="spellStart"/>
      <w:r>
        <w:rPr>
          <w:rFonts w:ascii="Times New Roman" w:hAnsi="Times New Roman"/>
          <w:sz w:val="24"/>
          <w:szCs w:val="24"/>
        </w:rPr>
        <w:t>AhR</w:t>
      </w:r>
      <w:proofErr w:type="spellEnd"/>
      <w:r>
        <w:rPr>
          <w:rFonts w:ascii="Times New Roman" w:hAnsi="Times New Roman"/>
          <w:sz w:val="24"/>
          <w:szCs w:val="24"/>
        </w:rPr>
        <w:t xml:space="preserve"> i wspomnianych cytochromów. Przeprowadzone doświadczenia wykazały </w:t>
      </w:r>
      <w:r w:rsidRPr="00403279">
        <w:rPr>
          <w:rFonts w:ascii="Times New Roman" w:hAnsi="Times New Roman"/>
          <w:sz w:val="24"/>
          <w:szCs w:val="24"/>
        </w:rPr>
        <w:t xml:space="preserve">jednak, że TCS mimo wzrostu ekspresji białka CYP1A1 hamował jego aktywność. </w:t>
      </w:r>
    </w:p>
    <w:p w:rsidR="00605D94" w:rsidRDefault="00605D94" w:rsidP="00605D94">
      <w:pPr>
        <w:pStyle w:val="Akapitzlist"/>
        <w:spacing w:after="0" w:line="360" w:lineRule="auto"/>
        <w:ind w:left="0" w:firstLine="851"/>
        <w:contextualSpacing w:val="0"/>
        <w:jc w:val="both"/>
        <w:rPr>
          <w:rFonts w:ascii="Times New Roman" w:hAnsi="Times New Roman"/>
          <w:sz w:val="24"/>
          <w:szCs w:val="24"/>
        </w:rPr>
      </w:pPr>
      <w:r w:rsidRPr="00403279">
        <w:rPr>
          <w:rFonts w:ascii="Times New Roman" w:hAnsi="Times New Roman"/>
          <w:sz w:val="24"/>
          <w:szCs w:val="24"/>
        </w:rPr>
        <w:t xml:space="preserve">Po zablokowaniu receptora NMDA przy pomocy antagonisty MK801 obserwowano brak uwalniania LDH, obniżenie generowanego ROS oraz zmniejszenie aktywności kaspazy-3. Zbadanie ekspresji </w:t>
      </w:r>
      <w:proofErr w:type="spellStart"/>
      <w:r w:rsidRPr="00403279">
        <w:rPr>
          <w:rFonts w:ascii="Times New Roman" w:hAnsi="Times New Roman"/>
          <w:sz w:val="24"/>
          <w:szCs w:val="24"/>
        </w:rPr>
        <w:t>mRNA</w:t>
      </w:r>
      <w:proofErr w:type="spellEnd"/>
      <w:r w:rsidRPr="00403279">
        <w:rPr>
          <w:rFonts w:ascii="Times New Roman" w:hAnsi="Times New Roman"/>
          <w:sz w:val="24"/>
          <w:szCs w:val="24"/>
        </w:rPr>
        <w:t xml:space="preserve"> podjednostek receptora NMDA wykazało spadek ekspresji podjednostek GluN1 i GluN2A oraz wzrost GluN2B. Na poziomie białka obserwowano obniżenie ekspresji wszystkich podjednostek tego receptora.</w:t>
      </w:r>
      <w:r>
        <w:rPr>
          <w:rFonts w:ascii="Times New Roman" w:hAnsi="Times New Roman"/>
          <w:sz w:val="24"/>
          <w:szCs w:val="24"/>
        </w:rPr>
        <w:t xml:space="preserve"> </w:t>
      </w:r>
    </w:p>
    <w:p w:rsidR="00605D94" w:rsidRDefault="00605D94" w:rsidP="00605D94">
      <w:pPr>
        <w:pStyle w:val="Akapitzlist"/>
        <w:spacing w:after="0" w:line="360" w:lineRule="auto"/>
        <w:ind w:left="0" w:firstLine="851"/>
        <w:jc w:val="both"/>
        <w:rPr>
          <w:rFonts w:ascii="Times New Roman" w:hAnsi="Times New Roman"/>
          <w:sz w:val="24"/>
          <w:szCs w:val="24"/>
        </w:rPr>
      </w:pPr>
      <w:r w:rsidRPr="00403279">
        <w:rPr>
          <w:rFonts w:ascii="Times New Roman" w:hAnsi="Times New Roman"/>
          <w:sz w:val="24"/>
          <w:szCs w:val="24"/>
        </w:rPr>
        <w:t xml:space="preserve">Podsumowując, przeprowadzone badania wykazały, że TCS jest zdolny do aktywacji procesu </w:t>
      </w:r>
      <w:proofErr w:type="spellStart"/>
      <w:r w:rsidRPr="00403279">
        <w:rPr>
          <w:rFonts w:ascii="Times New Roman" w:hAnsi="Times New Roman"/>
          <w:sz w:val="24"/>
          <w:szCs w:val="24"/>
        </w:rPr>
        <w:t>apoptozy</w:t>
      </w:r>
      <w:proofErr w:type="spellEnd"/>
      <w:r w:rsidRPr="00403279">
        <w:rPr>
          <w:rFonts w:ascii="Times New Roman" w:hAnsi="Times New Roman"/>
          <w:sz w:val="24"/>
          <w:szCs w:val="24"/>
        </w:rPr>
        <w:t xml:space="preserve"> w neuronach kory mózgowej myszy </w:t>
      </w:r>
      <w:proofErr w:type="spellStart"/>
      <w:r w:rsidRPr="00403279">
        <w:rPr>
          <w:rFonts w:ascii="Times New Roman" w:hAnsi="Times New Roman"/>
          <w:i/>
          <w:sz w:val="24"/>
          <w:szCs w:val="24"/>
        </w:rPr>
        <w:t>in</w:t>
      </w:r>
      <w:proofErr w:type="spellEnd"/>
      <w:r w:rsidRPr="00403279">
        <w:rPr>
          <w:rFonts w:ascii="Times New Roman" w:hAnsi="Times New Roman"/>
          <w:i/>
          <w:sz w:val="24"/>
          <w:szCs w:val="24"/>
        </w:rPr>
        <w:t xml:space="preserve"> vitro</w:t>
      </w:r>
      <w:r w:rsidRPr="00403279">
        <w:rPr>
          <w:rFonts w:ascii="Times New Roman" w:hAnsi="Times New Roman"/>
          <w:sz w:val="24"/>
          <w:szCs w:val="24"/>
        </w:rPr>
        <w:t xml:space="preserve">, wywołując cytotoksyczny efekt tylko w najwyższych µM stężeniach. Pozostałe stosowane stężenia TCS aktywują zewnątrzpochodną ścieżkę procesu </w:t>
      </w:r>
      <w:proofErr w:type="spellStart"/>
      <w:r w:rsidRPr="00403279">
        <w:rPr>
          <w:rFonts w:ascii="Times New Roman" w:hAnsi="Times New Roman"/>
          <w:sz w:val="24"/>
          <w:szCs w:val="24"/>
        </w:rPr>
        <w:t>apoptozy</w:t>
      </w:r>
      <w:proofErr w:type="spellEnd"/>
      <w:r w:rsidRPr="00403279">
        <w:rPr>
          <w:rFonts w:ascii="Times New Roman" w:hAnsi="Times New Roman"/>
          <w:sz w:val="24"/>
          <w:szCs w:val="24"/>
        </w:rPr>
        <w:t xml:space="preserve"> zależną od aktywacji receptora Fas i kaspazy-8. Otrzymane wyniki</w:t>
      </w:r>
      <w:r w:rsidRPr="00B45949">
        <w:rPr>
          <w:rFonts w:ascii="Times New Roman" w:hAnsi="Times New Roman"/>
          <w:sz w:val="24"/>
          <w:szCs w:val="24"/>
        </w:rPr>
        <w:t xml:space="preserve"> wykazały, że TCS aktywuje kaspazę-3, a także prowadzi do fragmentacji DNA i </w:t>
      </w:r>
      <w:r>
        <w:rPr>
          <w:rFonts w:ascii="Times New Roman" w:hAnsi="Times New Roman"/>
          <w:sz w:val="24"/>
          <w:szCs w:val="24"/>
        </w:rPr>
        <w:t>powstawania</w:t>
      </w:r>
      <w:r w:rsidRPr="00B45949">
        <w:rPr>
          <w:rFonts w:ascii="Times New Roman" w:hAnsi="Times New Roman"/>
          <w:sz w:val="24"/>
          <w:szCs w:val="24"/>
        </w:rPr>
        <w:t xml:space="preserve"> ciałek </w:t>
      </w:r>
      <w:proofErr w:type="spellStart"/>
      <w:r w:rsidRPr="00B45949">
        <w:rPr>
          <w:rFonts w:ascii="Times New Roman" w:hAnsi="Times New Roman"/>
          <w:sz w:val="24"/>
          <w:szCs w:val="24"/>
        </w:rPr>
        <w:t>apoptotycznych</w:t>
      </w:r>
      <w:proofErr w:type="spellEnd"/>
      <w:r w:rsidRPr="00B45949">
        <w:rPr>
          <w:rFonts w:ascii="Times New Roman" w:hAnsi="Times New Roman"/>
          <w:sz w:val="24"/>
          <w:szCs w:val="24"/>
        </w:rPr>
        <w:t xml:space="preserve">, które są klasycznymi wskaźnikami zachodzącego procesu </w:t>
      </w:r>
      <w:proofErr w:type="spellStart"/>
      <w:r w:rsidRPr="00B45949">
        <w:rPr>
          <w:rFonts w:ascii="Times New Roman" w:hAnsi="Times New Roman"/>
          <w:sz w:val="24"/>
          <w:szCs w:val="24"/>
        </w:rPr>
        <w:t>apoptozy</w:t>
      </w:r>
      <w:proofErr w:type="spellEnd"/>
      <w:r w:rsidRPr="00B45949">
        <w:rPr>
          <w:rFonts w:ascii="Times New Roman" w:hAnsi="Times New Roman"/>
          <w:sz w:val="24"/>
          <w:szCs w:val="24"/>
        </w:rPr>
        <w:t xml:space="preserve">. Natomiast po dłuższej ekspozycji TCS aktywuje również wewnątrzpochodną ścieżkę procesu </w:t>
      </w:r>
      <w:proofErr w:type="spellStart"/>
      <w:r w:rsidRPr="00B45949">
        <w:rPr>
          <w:rFonts w:ascii="Times New Roman" w:hAnsi="Times New Roman"/>
          <w:sz w:val="24"/>
          <w:szCs w:val="24"/>
        </w:rPr>
        <w:t>apoptozy</w:t>
      </w:r>
      <w:proofErr w:type="spellEnd"/>
      <w:r>
        <w:rPr>
          <w:rFonts w:ascii="Times New Roman" w:hAnsi="Times New Roman"/>
          <w:sz w:val="24"/>
          <w:szCs w:val="24"/>
        </w:rPr>
        <w:t xml:space="preserve"> związaną z kaspazą-9</w:t>
      </w:r>
      <w:r w:rsidRPr="00B45949">
        <w:rPr>
          <w:rFonts w:ascii="Times New Roman" w:hAnsi="Times New Roman"/>
          <w:sz w:val="24"/>
          <w:szCs w:val="24"/>
        </w:rPr>
        <w:t xml:space="preserve">. W przeprowadzonych doświadczeniach TCS wywoływał spadek ekspresji </w:t>
      </w:r>
      <w:proofErr w:type="spellStart"/>
      <w:r w:rsidRPr="00B45949">
        <w:rPr>
          <w:rFonts w:ascii="Times New Roman" w:hAnsi="Times New Roman"/>
          <w:sz w:val="24"/>
          <w:szCs w:val="24"/>
        </w:rPr>
        <w:t>mRNA</w:t>
      </w:r>
      <w:proofErr w:type="spellEnd"/>
      <w:r w:rsidRPr="00B45949">
        <w:rPr>
          <w:rFonts w:ascii="Times New Roman" w:hAnsi="Times New Roman"/>
          <w:sz w:val="24"/>
          <w:szCs w:val="24"/>
        </w:rPr>
        <w:t xml:space="preserve"> receptora </w:t>
      </w:r>
      <w:proofErr w:type="spellStart"/>
      <w:r w:rsidRPr="00B45949">
        <w:rPr>
          <w:rFonts w:ascii="Times New Roman" w:hAnsi="Times New Roman"/>
          <w:sz w:val="24"/>
          <w:szCs w:val="24"/>
        </w:rPr>
        <w:t>AhR</w:t>
      </w:r>
      <w:proofErr w:type="spellEnd"/>
      <w:r w:rsidRPr="00B45949">
        <w:rPr>
          <w:rFonts w:ascii="Times New Roman" w:hAnsi="Times New Roman"/>
          <w:sz w:val="24"/>
          <w:szCs w:val="24"/>
        </w:rPr>
        <w:t xml:space="preserve"> oraz CYP1A1 i CYP1B1 i jednocześnie nasilał ekspresję białka receptora </w:t>
      </w:r>
      <w:proofErr w:type="spellStart"/>
      <w:r w:rsidRPr="00B45949">
        <w:rPr>
          <w:rFonts w:ascii="Times New Roman" w:hAnsi="Times New Roman"/>
          <w:sz w:val="24"/>
          <w:szCs w:val="24"/>
        </w:rPr>
        <w:t>AhR</w:t>
      </w:r>
      <w:proofErr w:type="spellEnd"/>
      <w:r w:rsidRPr="00B45949">
        <w:rPr>
          <w:rFonts w:ascii="Times New Roman" w:hAnsi="Times New Roman"/>
          <w:sz w:val="24"/>
          <w:szCs w:val="24"/>
        </w:rPr>
        <w:t xml:space="preserve"> oraz zależnych od niego cytochromów. Jednak mimo wzrostu ekspresji białka CYP1A1, TCS silnie hamował aktywność wspomnianego cytochromu. U</w:t>
      </w:r>
      <w:r>
        <w:rPr>
          <w:rFonts w:ascii="Times New Roman" w:hAnsi="Times New Roman"/>
          <w:sz w:val="24"/>
          <w:szCs w:val="24"/>
        </w:rPr>
        <w:t xml:space="preserve">zyskane wyniki wykazały, że </w:t>
      </w:r>
      <w:proofErr w:type="spellStart"/>
      <w:r>
        <w:rPr>
          <w:rFonts w:ascii="Times New Roman" w:hAnsi="Times New Roman"/>
          <w:sz w:val="24"/>
          <w:szCs w:val="24"/>
        </w:rPr>
        <w:t>pro</w:t>
      </w:r>
      <w:r w:rsidRPr="00B45949">
        <w:rPr>
          <w:rFonts w:ascii="Times New Roman" w:hAnsi="Times New Roman"/>
          <w:sz w:val="24"/>
          <w:szCs w:val="24"/>
        </w:rPr>
        <w:t>apototyczne</w:t>
      </w:r>
      <w:proofErr w:type="spellEnd"/>
      <w:r w:rsidRPr="00B45949">
        <w:rPr>
          <w:rFonts w:ascii="Times New Roman" w:hAnsi="Times New Roman"/>
          <w:sz w:val="24"/>
          <w:szCs w:val="24"/>
        </w:rPr>
        <w:t xml:space="preserve"> efekty działania TCS w krótkich przedziałach czasowych są efektem zależnej od receptora NMDA </w:t>
      </w:r>
      <w:proofErr w:type="spellStart"/>
      <w:r w:rsidRPr="00B45949">
        <w:rPr>
          <w:rFonts w:ascii="Times New Roman" w:hAnsi="Times New Roman"/>
          <w:sz w:val="24"/>
          <w:szCs w:val="24"/>
        </w:rPr>
        <w:t>ekscytotoksyczności</w:t>
      </w:r>
      <w:proofErr w:type="spellEnd"/>
      <w:r w:rsidRPr="00B45949">
        <w:rPr>
          <w:rFonts w:ascii="Times New Roman" w:hAnsi="Times New Roman"/>
          <w:sz w:val="24"/>
          <w:szCs w:val="24"/>
        </w:rPr>
        <w:t xml:space="preserve">, związanej z generowaniem komórkowego ROS, natomiast w długich przedziałach czasowych są skutkiem aktywacji receptora </w:t>
      </w:r>
      <w:r>
        <w:rPr>
          <w:rFonts w:ascii="Times New Roman" w:hAnsi="Times New Roman"/>
          <w:sz w:val="24"/>
          <w:szCs w:val="24"/>
        </w:rPr>
        <w:t xml:space="preserve">Fas i/lub </w:t>
      </w:r>
      <w:proofErr w:type="spellStart"/>
      <w:r w:rsidRPr="00B45949">
        <w:rPr>
          <w:rFonts w:ascii="Times New Roman" w:hAnsi="Times New Roman"/>
          <w:sz w:val="24"/>
          <w:szCs w:val="24"/>
        </w:rPr>
        <w:t>AhR</w:t>
      </w:r>
      <w:proofErr w:type="spellEnd"/>
      <w:r w:rsidRPr="00B45949">
        <w:rPr>
          <w:rFonts w:ascii="Times New Roman" w:hAnsi="Times New Roman"/>
          <w:sz w:val="24"/>
          <w:szCs w:val="24"/>
        </w:rPr>
        <w:t xml:space="preserve">. </w:t>
      </w:r>
    </w:p>
    <w:p w:rsidR="00605D94" w:rsidRDefault="00605D94" w:rsidP="00605D94">
      <w:pPr>
        <w:pStyle w:val="Akapitzlist"/>
        <w:spacing w:after="0" w:line="360" w:lineRule="auto"/>
        <w:ind w:left="0" w:firstLine="851"/>
        <w:jc w:val="both"/>
        <w:rPr>
          <w:rFonts w:ascii="Times New Roman" w:hAnsi="Times New Roman"/>
          <w:sz w:val="24"/>
          <w:szCs w:val="24"/>
        </w:rPr>
      </w:pPr>
      <w:r>
        <w:rPr>
          <w:rFonts w:ascii="Times New Roman" w:hAnsi="Times New Roman"/>
          <w:sz w:val="24"/>
          <w:szCs w:val="24"/>
        </w:rPr>
        <w:t xml:space="preserve">Przeprowadzone doświadczenia nad wpływem TCS na funkcję neuronów kory mózgowej myszy wykazały wielokierunkowe działanie tego związku i zaangażowanie przynajmniej trzech mechanizmów molekularnych. Jednak pełne zrozumienie mechanizmu działa TCS w układzie nerwowym wymaga dalszych badań. </w:t>
      </w:r>
    </w:p>
    <w:p w:rsidR="00D47595" w:rsidRPr="00B45949" w:rsidRDefault="00D47595" w:rsidP="00605D94">
      <w:pPr>
        <w:pStyle w:val="Akapitzlist"/>
        <w:spacing w:after="0" w:line="360" w:lineRule="auto"/>
        <w:ind w:left="0" w:firstLine="851"/>
        <w:jc w:val="both"/>
        <w:rPr>
          <w:rFonts w:ascii="Times New Roman" w:hAnsi="Times New Roman"/>
          <w:sz w:val="24"/>
          <w:szCs w:val="24"/>
        </w:rPr>
      </w:pPr>
    </w:p>
    <w:p w:rsidR="00605D94" w:rsidRDefault="00605D94" w:rsidP="00605D94">
      <w:pPr>
        <w:pStyle w:val="Bezodstpw1"/>
        <w:jc w:val="center"/>
        <w:rPr>
          <w:rFonts w:ascii="Times New Roman" w:hAnsi="Times New Roman" w:cs="Times New Roman"/>
          <w:b/>
          <w:sz w:val="28"/>
          <w:szCs w:val="28"/>
        </w:rPr>
      </w:pPr>
      <w:proofErr w:type="spellStart"/>
      <w:r w:rsidRPr="00605D94">
        <w:rPr>
          <w:rFonts w:ascii="Times New Roman" w:hAnsi="Times New Roman" w:cs="Times New Roman"/>
          <w:b/>
          <w:sz w:val="28"/>
          <w:szCs w:val="28"/>
        </w:rPr>
        <w:lastRenderedPageBreak/>
        <w:t>Abstract</w:t>
      </w:r>
      <w:proofErr w:type="spellEnd"/>
      <w:r w:rsidRPr="00605D94">
        <w:rPr>
          <w:rFonts w:ascii="Times New Roman" w:hAnsi="Times New Roman" w:cs="Times New Roman"/>
          <w:b/>
          <w:sz w:val="28"/>
          <w:szCs w:val="28"/>
        </w:rPr>
        <w:t xml:space="preserve"> of </w:t>
      </w:r>
      <w:proofErr w:type="spellStart"/>
      <w:r w:rsidRPr="00605D94">
        <w:rPr>
          <w:rFonts w:ascii="Times New Roman" w:hAnsi="Times New Roman" w:cs="Times New Roman"/>
          <w:b/>
          <w:sz w:val="28"/>
          <w:szCs w:val="28"/>
        </w:rPr>
        <w:t>Doctoral</w:t>
      </w:r>
      <w:proofErr w:type="spellEnd"/>
      <w:r w:rsidRPr="00605D94">
        <w:rPr>
          <w:rFonts w:ascii="Times New Roman" w:hAnsi="Times New Roman" w:cs="Times New Roman"/>
          <w:b/>
          <w:sz w:val="28"/>
          <w:szCs w:val="28"/>
        </w:rPr>
        <w:t xml:space="preserve"> </w:t>
      </w:r>
      <w:proofErr w:type="spellStart"/>
      <w:r w:rsidRPr="00605D94">
        <w:rPr>
          <w:rFonts w:ascii="Times New Roman" w:hAnsi="Times New Roman" w:cs="Times New Roman"/>
          <w:b/>
          <w:sz w:val="28"/>
          <w:szCs w:val="28"/>
        </w:rPr>
        <w:t>dissertation</w:t>
      </w:r>
      <w:proofErr w:type="spellEnd"/>
    </w:p>
    <w:p w:rsidR="00605D94" w:rsidRDefault="00605D94" w:rsidP="00605D94">
      <w:pPr>
        <w:pStyle w:val="Default"/>
      </w:pPr>
    </w:p>
    <w:p w:rsidR="00605D94" w:rsidRPr="0055573C" w:rsidRDefault="00605D94" w:rsidP="0055573C">
      <w:pPr>
        <w:pStyle w:val="Bezodstpw1"/>
        <w:jc w:val="center"/>
        <w:rPr>
          <w:rFonts w:ascii="Times New Roman" w:hAnsi="Times New Roman"/>
          <w:b/>
          <w:sz w:val="28"/>
          <w:szCs w:val="28"/>
        </w:rPr>
      </w:pPr>
      <w:r w:rsidRPr="0055573C">
        <w:rPr>
          <w:rFonts w:ascii="Times New Roman" w:hAnsi="Times New Roman"/>
          <w:b/>
          <w:sz w:val="28"/>
          <w:szCs w:val="28"/>
        </w:rPr>
        <w:t xml:space="preserve">Impact of </w:t>
      </w:r>
      <w:proofErr w:type="spellStart"/>
      <w:r w:rsidRPr="0055573C">
        <w:rPr>
          <w:rFonts w:ascii="Times New Roman" w:hAnsi="Times New Roman"/>
          <w:b/>
          <w:sz w:val="28"/>
          <w:szCs w:val="28"/>
        </w:rPr>
        <w:t>triclosan</w:t>
      </w:r>
      <w:proofErr w:type="spellEnd"/>
      <w:r w:rsidRPr="0055573C">
        <w:rPr>
          <w:rFonts w:ascii="Times New Roman" w:hAnsi="Times New Roman"/>
          <w:b/>
          <w:sz w:val="28"/>
          <w:szCs w:val="28"/>
        </w:rPr>
        <w:t xml:space="preserve"> on </w:t>
      </w:r>
      <w:r w:rsidR="0055573C" w:rsidRPr="0055573C">
        <w:rPr>
          <w:rFonts w:ascii="Times New Roman" w:hAnsi="Times New Roman"/>
          <w:b/>
          <w:sz w:val="28"/>
          <w:szCs w:val="28"/>
        </w:rPr>
        <w:t>in vitro cultured mouse neocortical neurons.</w:t>
      </w:r>
    </w:p>
    <w:p w:rsidR="00605D94" w:rsidRDefault="00605D94" w:rsidP="00605D94">
      <w:pPr>
        <w:pStyle w:val="Bezodstpw1"/>
        <w:jc w:val="center"/>
        <w:rPr>
          <w:rFonts w:ascii="Times New Roman" w:hAnsi="Times New Roman" w:cs="Times New Roman"/>
          <w:b/>
          <w:sz w:val="28"/>
          <w:szCs w:val="28"/>
          <w:lang w:val="en-US"/>
        </w:rPr>
      </w:pPr>
    </w:p>
    <w:p w:rsidR="0055573C" w:rsidRDefault="0055573C" w:rsidP="00605D94">
      <w:pPr>
        <w:pStyle w:val="Bezodstpw1"/>
        <w:jc w:val="center"/>
        <w:rPr>
          <w:rFonts w:ascii="Times New Roman" w:hAnsi="Times New Roman" w:cs="Times New Roman"/>
          <w:b/>
          <w:sz w:val="28"/>
          <w:szCs w:val="28"/>
          <w:lang w:val="en-US"/>
        </w:rPr>
      </w:pPr>
    </w:p>
    <w:p w:rsidR="0055573C" w:rsidRPr="0055573C" w:rsidRDefault="0055573C" w:rsidP="00605D94">
      <w:pPr>
        <w:pStyle w:val="Bezodstpw1"/>
        <w:jc w:val="center"/>
        <w:rPr>
          <w:rFonts w:ascii="Times New Roman" w:hAnsi="Times New Roman" w:cs="Times New Roman"/>
          <w:b/>
          <w:sz w:val="24"/>
          <w:szCs w:val="24"/>
          <w:lang w:val="en-US"/>
        </w:rPr>
      </w:pPr>
      <w:proofErr w:type="spellStart"/>
      <w:r w:rsidRPr="0055573C">
        <w:rPr>
          <w:rFonts w:ascii="Times New Roman" w:hAnsi="Times New Roman" w:cs="Times New Roman"/>
          <w:b/>
          <w:sz w:val="24"/>
          <w:szCs w:val="24"/>
          <w:lang w:val="en-US"/>
        </w:rPr>
        <w:t>Konrad</w:t>
      </w:r>
      <w:proofErr w:type="spellEnd"/>
      <w:r w:rsidRPr="0055573C">
        <w:rPr>
          <w:rFonts w:ascii="Times New Roman" w:hAnsi="Times New Roman" w:cs="Times New Roman"/>
          <w:b/>
          <w:sz w:val="24"/>
          <w:szCs w:val="24"/>
          <w:lang w:val="en-US"/>
        </w:rPr>
        <w:t xml:space="preserve"> </w:t>
      </w:r>
      <w:proofErr w:type="spellStart"/>
      <w:r w:rsidRPr="0055573C">
        <w:rPr>
          <w:rFonts w:ascii="Times New Roman" w:hAnsi="Times New Roman" w:cs="Times New Roman"/>
          <w:b/>
          <w:sz w:val="24"/>
          <w:szCs w:val="24"/>
          <w:lang w:val="en-US"/>
        </w:rPr>
        <w:t>Szychowski</w:t>
      </w:r>
      <w:proofErr w:type="spellEnd"/>
      <w:r w:rsidRPr="0055573C">
        <w:rPr>
          <w:rFonts w:ascii="Times New Roman" w:hAnsi="Times New Roman" w:cs="Times New Roman"/>
          <w:b/>
          <w:sz w:val="24"/>
          <w:szCs w:val="24"/>
          <w:lang w:val="en-US"/>
        </w:rPr>
        <w:t xml:space="preserve">, </w:t>
      </w:r>
      <w:proofErr w:type="spellStart"/>
      <w:r w:rsidRPr="0055573C">
        <w:rPr>
          <w:rFonts w:ascii="Times New Roman" w:hAnsi="Times New Roman" w:cs="Times New Roman"/>
          <w:b/>
          <w:sz w:val="24"/>
          <w:szCs w:val="24"/>
          <w:lang w:val="en-US"/>
        </w:rPr>
        <w:t>MSc</w:t>
      </w:r>
      <w:proofErr w:type="spellEnd"/>
      <w:r w:rsidRPr="0055573C">
        <w:rPr>
          <w:rFonts w:ascii="Times New Roman" w:hAnsi="Times New Roman" w:cs="Times New Roman"/>
          <w:b/>
          <w:sz w:val="24"/>
          <w:szCs w:val="24"/>
          <w:lang w:val="en-US"/>
        </w:rPr>
        <w:t xml:space="preserve"> </w:t>
      </w:r>
    </w:p>
    <w:p w:rsidR="0055573C" w:rsidRPr="00605D94" w:rsidRDefault="0055573C" w:rsidP="00605D94">
      <w:pPr>
        <w:pStyle w:val="Bezodstpw1"/>
        <w:jc w:val="center"/>
        <w:rPr>
          <w:rFonts w:ascii="Times New Roman" w:hAnsi="Times New Roman" w:cs="Times New Roman"/>
          <w:b/>
          <w:sz w:val="28"/>
          <w:szCs w:val="28"/>
          <w:lang w:val="en-US"/>
        </w:rPr>
      </w:pPr>
    </w:p>
    <w:p w:rsidR="00605D94" w:rsidRDefault="00605D94" w:rsidP="00605D94">
      <w:pPr>
        <w:pStyle w:val="Bezodstpw1"/>
        <w:jc w:val="center"/>
        <w:rPr>
          <w:rFonts w:ascii="Times New Roman" w:hAnsi="Times New Roman" w:cs="Times New Roman"/>
          <w:i/>
          <w:sz w:val="24"/>
          <w:szCs w:val="24"/>
          <w:lang w:val="en-US"/>
        </w:rPr>
      </w:pPr>
      <w:r>
        <w:rPr>
          <w:rFonts w:ascii="Times New Roman" w:hAnsi="Times New Roman" w:cs="Times New Roman"/>
          <w:i/>
          <w:sz w:val="24"/>
          <w:szCs w:val="24"/>
          <w:lang w:val="en-US"/>
        </w:rPr>
        <w:t>Department of Animal Biotechnology</w:t>
      </w:r>
      <w:r w:rsidRPr="00A97A0C">
        <w:rPr>
          <w:rFonts w:ascii="Times New Roman" w:hAnsi="Times New Roman" w:cs="Times New Roman"/>
          <w:i/>
          <w:sz w:val="24"/>
          <w:szCs w:val="24"/>
          <w:lang w:val="en-US"/>
        </w:rPr>
        <w:t>, Animal Sciences Fac</w:t>
      </w:r>
      <w:r w:rsidR="0055573C">
        <w:rPr>
          <w:rFonts w:ascii="Times New Roman" w:hAnsi="Times New Roman" w:cs="Times New Roman"/>
          <w:i/>
          <w:sz w:val="24"/>
          <w:szCs w:val="24"/>
          <w:lang w:val="en-US"/>
        </w:rPr>
        <w:t>ulty, University of Agriculture</w:t>
      </w:r>
      <w:r w:rsidRPr="00A97A0C">
        <w:rPr>
          <w:rFonts w:ascii="Times New Roman" w:hAnsi="Times New Roman" w:cs="Times New Roman"/>
          <w:i/>
          <w:sz w:val="24"/>
          <w:szCs w:val="24"/>
          <w:lang w:val="en-US"/>
        </w:rPr>
        <w:t xml:space="preserve"> </w:t>
      </w:r>
    </w:p>
    <w:p w:rsidR="00605D94" w:rsidRDefault="00605D94" w:rsidP="00605D94">
      <w:pPr>
        <w:pStyle w:val="Bezodstpw1"/>
        <w:jc w:val="center"/>
        <w:rPr>
          <w:rFonts w:ascii="Times New Roman" w:hAnsi="Times New Roman" w:cs="Times New Roman"/>
          <w:i/>
          <w:sz w:val="24"/>
          <w:szCs w:val="24"/>
          <w:lang w:val="en-US"/>
        </w:rPr>
      </w:pPr>
    </w:p>
    <w:p w:rsidR="00605D94" w:rsidRDefault="00605D94" w:rsidP="00605D94">
      <w:pPr>
        <w:pStyle w:val="Bezodstpw1"/>
        <w:jc w:val="center"/>
        <w:rPr>
          <w:rFonts w:ascii="Times New Roman" w:hAnsi="Times New Roman" w:cs="Times New Roman"/>
          <w:i/>
          <w:sz w:val="24"/>
          <w:szCs w:val="24"/>
          <w:lang w:val="en-US"/>
        </w:rPr>
      </w:pPr>
    </w:p>
    <w:p w:rsidR="00605D94" w:rsidRPr="00652336" w:rsidRDefault="00605D94" w:rsidP="00605D94">
      <w:pPr>
        <w:pStyle w:val="Akapitzlist"/>
        <w:spacing w:after="0" w:line="360" w:lineRule="auto"/>
        <w:ind w:left="0" w:firstLine="851"/>
        <w:contextualSpacing w:val="0"/>
        <w:jc w:val="both"/>
        <w:rPr>
          <w:rFonts w:ascii="Times New Roman" w:hAnsi="Times New Roman"/>
          <w:sz w:val="24"/>
          <w:szCs w:val="24"/>
          <w:lang w:val="en-US"/>
        </w:rPr>
      </w:pPr>
      <w:proofErr w:type="spellStart"/>
      <w:r w:rsidRPr="001124FC">
        <w:rPr>
          <w:rFonts w:ascii="Times New Roman" w:hAnsi="Times New Roman"/>
          <w:sz w:val="24"/>
          <w:szCs w:val="24"/>
          <w:lang w:val="en-US"/>
        </w:rPr>
        <w:t>Triclosan</w:t>
      </w:r>
      <w:proofErr w:type="spellEnd"/>
      <w:r w:rsidRPr="001124FC">
        <w:rPr>
          <w:rFonts w:ascii="Times New Roman" w:hAnsi="Times New Roman"/>
          <w:sz w:val="24"/>
          <w:szCs w:val="24"/>
          <w:lang w:val="en-US"/>
        </w:rPr>
        <w:t xml:space="preserve"> (TCS) is a widely used antibacterial and antifungal</w:t>
      </w:r>
      <w:r>
        <w:rPr>
          <w:rFonts w:ascii="Times New Roman" w:hAnsi="Times New Roman"/>
          <w:sz w:val="24"/>
          <w:szCs w:val="24"/>
          <w:lang w:val="en-US"/>
        </w:rPr>
        <w:t xml:space="preserve"> agent</w:t>
      </w:r>
      <w:r w:rsidRPr="001124FC">
        <w:rPr>
          <w:rFonts w:ascii="Times New Roman" w:hAnsi="Times New Roman"/>
          <w:sz w:val="24"/>
          <w:szCs w:val="24"/>
          <w:lang w:val="en-US"/>
        </w:rPr>
        <w:t xml:space="preserve">. It is used as an additive for personal care products such as soaps, </w:t>
      </w:r>
      <w:r w:rsidRPr="00652336">
        <w:rPr>
          <w:rFonts w:ascii="Times New Roman" w:hAnsi="Times New Roman"/>
          <w:sz w:val="24"/>
          <w:szCs w:val="24"/>
          <w:lang w:val="en-US"/>
        </w:rPr>
        <w:t>toothpast</w:t>
      </w:r>
      <w:r w:rsidRPr="00C23084">
        <w:rPr>
          <w:rFonts w:ascii="Times New Roman" w:hAnsi="Times New Roman"/>
          <w:sz w:val="24"/>
          <w:szCs w:val="24"/>
          <w:lang w:val="en-US"/>
        </w:rPr>
        <w:t>es</w:t>
      </w:r>
      <w:r w:rsidRPr="00652336">
        <w:rPr>
          <w:rFonts w:ascii="Times New Roman" w:hAnsi="Times New Roman"/>
          <w:sz w:val="24"/>
          <w:szCs w:val="24"/>
          <w:lang w:val="en-US"/>
        </w:rPr>
        <w:t xml:space="preserve">, shampoos and also for the manufacture of textiles and plastics. </w:t>
      </w:r>
      <w:proofErr w:type="spellStart"/>
      <w:r w:rsidRPr="00652336">
        <w:rPr>
          <w:rFonts w:ascii="Times New Roman" w:hAnsi="Times New Roman"/>
          <w:sz w:val="24"/>
          <w:szCs w:val="24"/>
          <w:lang w:val="en-US"/>
        </w:rPr>
        <w:t>Triclosan</w:t>
      </w:r>
      <w:proofErr w:type="spellEnd"/>
      <w:r w:rsidRPr="00652336">
        <w:rPr>
          <w:rFonts w:ascii="Times New Roman" w:hAnsi="Times New Roman"/>
          <w:sz w:val="24"/>
          <w:szCs w:val="24"/>
          <w:lang w:val="en-US"/>
        </w:rPr>
        <w:t xml:space="preserve"> </w:t>
      </w:r>
      <w:r w:rsidRPr="00C23084">
        <w:rPr>
          <w:rFonts w:ascii="Times New Roman" w:hAnsi="Times New Roman"/>
          <w:sz w:val="24"/>
          <w:szCs w:val="24"/>
          <w:lang w:val="en-US"/>
        </w:rPr>
        <w:t>is</w:t>
      </w:r>
      <w:r w:rsidRPr="00652336">
        <w:rPr>
          <w:rFonts w:ascii="Times New Roman" w:hAnsi="Times New Roman"/>
          <w:sz w:val="24"/>
          <w:szCs w:val="24"/>
          <w:lang w:val="en-US"/>
        </w:rPr>
        <w:t xml:space="preserve"> easily released from products and is detected in the dust in the workplace and home. This compound exhibits a </w:t>
      </w:r>
      <w:proofErr w:type="spellStart"/>
      <w:r w:rsidRPr="00652336">
        <w:rPr>
          <w:rFonts w:ascii="Times New Roman" w:hAnsi="Times New Roman"/>
          <w:sz w:val="24"/>
          <w:szCs w:val="24"/>
          <w:lang w:val="en-US"/>
        </w:rPr>
        <w:t>lipophilic</w:t>
      </w:r>
      <w:proofErr w:type="spellEnd"/>
      <w:r w:rsidRPr="00652336">
        <w:rPr>
          <w:rFonts w:ascii="Times New Roman" w:hAnsi="Times New Roman"/>
          <w:sz w:val="24"/>
          <w:szCs w:val="24"/>
          <w:lang w:val="en-US"/>
        </w:rPr>
        <w:t xml:space="preserve"> properties which allows easily overcome biological barriers. Data on TCS accumulation in human tissues are inconsistent. Originally it has been shown that this compound is metabolized in the liver and then excreted in</w:t>
      </w:r>
      <w:r w:rsidRPr="001124FC">
        <w:rPr>
          <w:rFonts w:ascii="Times New Roman" w:hAnsi="Times New Roman"/>
          <w:sz w:val="24"/>
          <w:szCs w:val="24"/>
          <w:lang w:val="en-US"/>
        </w:rPr>
        <w:t xml:space="preserve"> urin</w:t>
      </w:r>
      <w:r>
        <w:rPr>
          <w:rFonts w:ascii="Times New Roman" w:hAnsi="Times New Roman"/>
          <w:sz w:val="24"/>
          <w:szCs w:val="24"/>
          <w:lang w:val="en-US"/>
        </w:rPr>
        <w:t>e. The presence of TCS in human bodies</w:t>
      </w:r>
      <w:r w:rsidRPr="001124FC">
        <w:rPr>
          <w:rFonts w:ascii="Times New Roman" w:hAnsi="Times New Roman"/>
          <w:sz w:val="24"/>
          <w:szCs w:val="24"/>
          <w:lang w:val="en-US"/>
        </w:rPr>
        <w:t xml:space="preserve"> has been demonstrated in tissues such as blood, adipose tissue, liver and brain. Numerous studies have shown that TCS concentrations detected in the environment </w:t>
      </w:r>
      <w:r w:rsidRPr="00652336">
        <w:rPr>
          <w:rFonts w:ascii="Times New Roman" w:hAnsi="Times New Roman"/>
          <w:sz w:val="24"/>
          <w:szCs w:val="24"/>
          <w:lang w:val="en-US"/>
        </w:rPr>
        <w:t xml:space="preserve">interferes with the physiological processes of aquatic organisms such as mussels and </w:t>
      </w:r>
      <w:proofErr w:type="spellStart"/>
      <w:r w:rsidRPr="00652336">
        <w:rPr>
          <w:rFonts w:ascii="Times New Roman" w:hAnsi="Times New Roman"/>
          <w:sz w:val="24"/>
          <w:szCs w:val="24"/>
          <w:lang w:val="en-US"/>
        </w:rPr>
        <w:t>fishs</w:t>
      </w:r>
      <w:proofErr w:type="spellEnd"/>
      <w:r w:rsidRPr="00652336">
        <w:rPr>
          <w:rFonts w:ascii="Times New Roman" w:hAnsi="Times New Roman"/>
          <w:sz w:val="24"/>
          <w:szCs w:val="24"/>
          <w:lang w:val="en-US"/>
        </w:rPr>
        <w:t xml:space="preserve">. Up to date, only a few papers have been published about </w:t>
      </w:r>
      <w:proofErr w:type="spellStart"/>
      <w:r w:rsidRPr="00652336">
        <w:rPr>
          <w:rFonts w:ascii="Times New Roman" w:hAnsi="Times New Roman"/>
          <w:sz w:val="24"/>
          <w:szCs w:val="24"/>
          <w:lang w:val="en-US"/>
        </w:rPr>
        <w:t>proapoptotic</w:t>
      </w:r>
      <w:proofErr w:type="spellEnd"/>
      <w:r w:rsidRPr="00652336">
        <w:rPr>
          <w:rFonts w:ascii="Times New Roman" w:hAnsi="Times New Roman"/>
          <w:sz w:val="24"/>
          <w:szCs w:val="24"/>
          <w:lang w:val="en-US"/>
        </w:rPr>
        <w:t xml:space="preserve"> activity of TCS in various tissues and the possibility of interaction with the aryl hydrocarbon receptor (</w:t>
      </w:r>
      <w:proofErr w:type="spellStart"/>
      <w:r w:rsidRPr="00652336">
        <w:rPr>
          <w:rFonts w:ascii="Times New Roman" w:hAnsi="Times New Roman"/>
          <w:sz w:val="24"/>
          <w:szCs w:val="24"/>
          <w:lang w:val="en-US"/>
        </w:rPr>
        <w:t>AhR</w:t>
      </w:r>
      <w:proofErr w:type="spellEnd"/>
      <w:r w:rsidRPr="00652336">
        <w:rPr>
          <w:rFonts w:ascii="Times New Roman" w:hAnsi="Times New Roman"/>
          <w:sz w:val="24"/>
          <w:szCs w:val="24"/>
          <w:lang w:val="en-US"/>
        </w:rPr>
        <w:t>). In humans, TCS exceeds the blood-brain barrier but there are no data in the literature on the mechanism of action in the brain of mammals.</w:t>
      </w:r>
    </w:p>
    <w:p w:rsidR="00605D94" w:rsidRPr="00652336" w:rsidRDefault="00605D94" w:rsidP="00605D94">
      <w:pPr>
        <w:pStyle w:val="Akapitzlist"/>
        <w:spacing w:after="0" w:line="360" w:lineRule="auto"/>
        <w:ind w:left="0" w:firstLine="851"/>
        <w:contextualSpacing w:val="0"/>
        <w:jc w:val="both"/>
        <w:rPr>
          <w:rFonts w:ascii="Times New Roman" w:hAnsi="Times New Roman"/>
          <w:sz w:val="24"/>
          <w:szCs w:val="24"/>
          <w:lang w:val="en-US"/>
        </w:rPr>
      </w:pPr>
      <w:r w:rsidRPr="00652336">
        <w:rPr>
          <w:rFonts w:ascii="Times New Roman" w:hAnsi="Times New Roman"/>
          <w:sz w:val="24"/>
          <w:szCs w:val="24"/>
          <w:lang w:val="en-US"/>
        </w:rPr>
        <w:t xml:space="preserve">The aim of the presented study was to determine the effect of TCS on viability and apoptosis process in mouse cortical neurons in culture in </w:t>
      </w:r>
      <w:r w:rsidRPr="00403279">
        <w:rPr>
          <w:rFonts w:ascii="Times New Roman" w:hAnsi="Times New Roman"/>
          <w:sz w:val="24"/>
          <w:szCs w:val="24"/>
          <w:lang w:val="en-US"/>
        </w:rPr>
        <w:t>vitro. The involvement</w:t>
      </w:r>
      <w:r w:rsidRPr="00652336">
        <w:rPr>
          <w:rFonts w:ascii="Times New Roman" w:hAnsi="Times New Roman"/>
          <w:sz w:val="24"/>
          <w:szCs w:val="24"/>
          <w:lang w:val="en-US"/>
        </w:rPr>
        <w:t xml:space="preserve"> of the </w:t>
      </w:r>
      <w:proofErr w:type="spellStart"/>
      <w:r w:rsidRPr="00652336">
        <w:rPr>
          <w:rFonts w:ascii="Times New Roman" w:hAnsi="Times New Roman"/>
          <w:sz w:val="24"/>
          <w:szCs w:val="24"/>
          <w:lang w:val="en-US"/>
        </w:rPr>
        <w:t>AhR</w:t>
      </w:r>
      <w:proofErr w:type="spellEnd"/>
      <w:r w:rsidRPr="00652336">
        <w:rPr>
          <w:rFonts w:ascii="Times New Roman" w:hAnsi="Times New Roman"/>
          <w:sz w:val="24"/>
          <w:szCs w:val="24"/>
          <w:lang w:val="en-US"/>
        </w:rPr>
        <w:t xml:space="preserve"> receptor and N-methyl-D-</w:t>
      </w:r>
      <w:proofErr w:type="spellStart"/>
      <w:r w:rsidRPr="00652336">
        <w:rPr>
          <w:rFonts w:ascii="Times New Roman" w:hAnsi="Times New Roman"/>
          <w:sz w:val="24"/>
          <w:szCs w:val="24"/>
          <w:lang w:val="en-US"/>
        </w:rPr>
        <w:t>aspartate</w:t>
      </w:r>
      <w:proofErr w:type="spellEnd"/>
      <w:r w:rsidRPr="00652336">
        <w:rPr>
          <w:rFonts w:ascii="Times New Roman" w:hAnsi="Times New Roman"/>
          <w:sz w:val="24"/>
          <w:szCs w:val="24"/>
          <w:lang w:val="en-US"/>
        </w:rPr>
        <w:t xml:space="preserve"> receptor (NMDA) and activation of </w:t>
      </w:r>
      <w:proofErr w:type="spellStart"/>
      <w:r w:rsidRPr="00652336">
        <w:rPr>
          <w:rFonts w:ascii="Times New Roman" w:hAnsi="Times New Roman"/>
          <w:sz w:val="24"/>
          <w:szCs w:val="24"/>
          <w:lang w:val="en-US"/>
        </w:rPr>
        <w:t>xenobiotic</w:t>
      </w:r>
      <w:proofErr w:type="spellEnd"/>
      <w:r w:rsidRPr="00652336">
        <w:rPr>
          <w:rFonts w:ascii="Times New Roman" w:hAnsi="Times New Roman"/>
          <w:sz w:val="24"/>
          <w:szCs w:val="24"/>
          <w:lang w:val="en-US"/>
        </w:rPr>
        <w:t xml:space="preserve"> metabolizing enzymes (CYP1A1, CYP1B1) in TCS mechanism of action were also investigated.</w:t>
      </w:r>
    </w:p>
    <w:p w:rsidR="00605D94" w:rsidRPr="00232C32" w:rsidRDefault="00605D94" w:rsidP="00605D94">
      <w:pPr>
        <w:pStyle w:val="Akapitzlist"/>
        <w:spacing w:after="0" w:line="360" w:lineRule="auto"/>
        <w:ind w:left="0" w:firstLine="851"/>
        <w:contextualSpacing w:val="0"/>
        <w:jc w:val="both"/>
        <w:rPr>
          <w:rFonts w:ascii="Times New Roman" w:hAnsi="Times New Roman"/>
          <w:sz w:val="24"/>
          <w:szCs w:val="24"/>
          <w:lang w:val="en-US"/>
        </w:rPr>
      </w:pPr>
      <w:r>
        <w:rPr>
          <w:rFonts w:ascii="Times New Roman" w:hAnsi="Times New Roman"/>
          <w:sz w:val="24"/>
          <w:szCs w:val="24"/>
          <w:lang w:val="en-US"/>
        </w:rPr>
        <w:t>Mouse neo</w:t>
      </w:r>
      <w:r w:rsidRPr="00214EA2">
        <w:rPr>
          <w:rFonts w:ascii="Times New Roman" w:hAnsi="Times New Roman"/>
          <w:sz w:val="24"/>
          <w:szCs w:val="24"/>
          <w:lang w:val="en-US"/>
        </w:rPr>
        <w:t xml:space="preserve">cortical neurons </w:t>
      </w:r>
      <w:r>
        <w:rPr>
          <w:rFonts w:ascii="Times New Roman" w:hAnsi="Times New Roman"/>
          <w:sz w:val="24"/>
          <w:szCs w:val="24"/>
          <w:lang w:val="en-US"/>
        </w:rPr>
        <w:t xml:space="preserve">were </w:t>
      </w:r>
      <w:r w:rsidRPr="00214EA2">
        <w:rPr>
          <w:rFonts w:ascii="Times New Roman" w:hAnsi="Times New Roman"/>
          <w:sz w:val="24"/>
          <w:szCs w:val="24"/>
          <w:lang w:val="en-US"/>
        </w:rPr>
        <w:t xml:space="preserve">isolated from mouse fetuses on 15/16 embryonic </w:t>
      </w:r>
      <w:r>
        <w:rPr>
          <w:rFonts w:ascii="Times New Roman" w:hAnsi="Times New Roman"/>
          <w:sz w:val="24"/>
          <w:szCs w:val="24"/>
          <w:lang w:val="en-US"/>
        </w:rPr>
        <w:t xml:space="preserve">day </w:t>
      </w:r>
      <w:r w:rsidRPr="00652336">
        <w:rPr>
          <w:rFonts w:ascii="Times New Roman" w:hAnsi="Times New Roman"/>
          <w:sz w:val="24"/>
          <w:szCs w:val="24"/>
          <w:lang w:val="en-US"/>
        </w:rPr>
        <w:t xml:space="preserve">and were cultured in </w:t>
      </w:r>
      <w:proofErr w:type="spellStart"/>
      <w:r w:rsidRPr="00652336">
        <w:rPr>
          <w:rFonts w:ascii="Times New Roman" w:hAnsi="Times New Roman"/>
          <w:sz w:val="24"/>
          <w:szCs w:val="24"/>
          <w:lang w:val="en-US"/>
        </w:rPr>
        <w:t>Neurobasal</w:t>
      </w:r>
      <w:proofErr w:type="spellEnd"/>
      <w:r w:rsidRPr="00652336">
        <w:rPr>
          <w:rFonts w:ascii="Times New Roman" w:hAnsi="Times New Roman"/>
          <w:sz w:val="24"/>
          <w:szCs w:val="24"/>
          <w:lang w:val="en-US"/>
        </w:rPr>
        <w:t xml:space="preserve"> phenol red-free medium supplemented with B27 and L-glutamine for 7 days to the date of experiment. In the first stage of the study, the </w:t>
      </w:r>
      <w:proofErr w:type="spellStart"/>
      <w:r w:rsidRPr="00652336">
        <w:rPr>
          <w:rFonts w:ascii="Times New Roman" w:hAnsi="Times New Roman"/>
          <w:sz w:val="24"/>
          <w:szCs w:val="24"/>
          <w:lang w:val="en-US"/>
        </w:rPr>
        <w:t>cytotoxicity</w:t>
      </w:r>
      <w:proofErr w:type="spellEnd"/>
      <w:r w:rsidRPr="00652336">
        <w:rPr>
          <w:rFonts w:ascii="Times New Roman" w:hAnsi="Times New Roman"/>
          <w:sz w:val="24"/>
          <w:szCs w:val="24"/>
          <w:lang w:val="en-US"/>
        </w:rPr>
        <w:t xml:space="preserve"> of increasing concentrations (1, 10, 50, 100 </w:t>
      </w:r>
      <w:proofErr w:type="spellStart"/>
      <w:r w:rsidRPr="00652336">
        <w:rPr>
          <w:rFonts w:ascii="Times New Roman" w:hAnsi="Times New Roman"/>
          <w:sz w:val="24"/>
          <w:szCs w:val="24"/>
          <w:lang w:val="en-US"/>
        </w:rPr>
        <w:t>nM</w:t>
      </w:r>
      <w:proofErr w:type="spellEnd"/>
      <w:r w:rsidRPr="00652336">
        <w:rPr>
          <w:rFonts w:ascii="Times New Roman" w:hAnsi="Times New Roman"/>
          <w:sz w:val="24"/>
          <w:szCs w:val="24"/>
          <w:lang w:val="en-US"/>
        </w:rPr>
        <w:t xml:space="preserve">, and 1, 10, 50, 100 µM) of TCS and the ability of this compound to induce apoptosis after 3, 6 and 24 hours of exposure were measured. The experimental medium was collected and the level of lactate </w:t>
      </w:r>
      <w:proofErr w:type="spellStart"/>
      <w:r w:rsidRPr="00652336">
        <w:rPr>
          <w:rFonts w:ascii="Times New Roman" w:hAnsi="Times New Roman"/>
          <w:sz w:val="24"/>
          <w:szCs w:val="24"/>
          <w:lang w:val="en-US"/>
        </w:rPr>
        <w:t>dehydrogenase</w:t>
      </w:r>
      <w:proofErr w:type="spellEnd"/>
      <w:r w:rsidRPr="00652336">
        <w:rPr>
          <w:rFonts w:ascii="Times New Roman" w:hAnsi="Times New Roman"/>
          <w:sz w:val="24"/>
          <w:szCs w:val="24"/>
          <w:lang w:val="en-US"/>
        </w:rPr>
        <w:t xml:space="preserve"> (LDH) release and caspase-8, caspase-9 and caspase-3 activity in the cells were determined. </w:t>
      </w:r>
      <w:r w:rsidRPr="00652336">
        <w:rPr>
          <w:rFonts w:ascii="Times New Roman" w:hAnsi="Times New Roman"/>
          <w:sz w:val="24"/>
          <w:szCs w:val="24"/>
          <w:lang w:val="en-US"/>
        </w:rPr>
        <w:lastRenderedPageBreak/>
        <w:t xml:space="preserve">Additionally, protein expression level of active forms of these </w:t>
      </w:r>
      <w:proofErr w:type="spellStart"/>
      <w:r w:rsidRPr="00652336">
        <w:rPr>
          <w:rFonts w:ascii="Times New Roman" w:hAnsi="Times New Roman"/>
          <w:sz w:val="24"/>
          <w:szCs w:val="24"/>
          <w:lang w:val="en-US"/>
        </w:rPr>
        <w:t>caspases</w:t>
      </w:r>
      <w:proofErr w:type="spellEnd"/>
      <w:r w:rsidRPr="00652336">
        <w:rPr>
          <w:rFonts w:ascii="Times New Roman" w:hAnsi="Times New Roman"/>
          <w:sz w:val="24"/>
          <w:szCs w:val="24"/>
          <w:lang w:val="en-US"/>
        </w:rPr>
        <w:t xml:space="preserve"> and </w:t>
      </w:r>
      <w:proofErr w:type="spellStart"/>
      <w:r w:rsidRPr="00652336">
        <w:rPr>
          <w:rFonts w:ascii="Times New Roman" w:hAnsi="Times New Roman"/>
          <w:sz w:val="24"/>
          <w:szCs w:val="24"/>
          <w:lang w:val="en-US"/>
        </w:rPr>
        <w:t>Fas</w:t>
      </w:r>
      <w:proofErr w:type="spellEnd"/>
      <w:r w:rsidRPr="00652336">
        <w:rPr>
          <w:rFonts w:ascii="Times New Roman" w:hAnsi="Times New Roman"/>
          <w:sz w:val="24"/>
          <w:szCs w:val="24"/>
          <w:lang w:val="en-US"/>
        </w:rPr>
        <w:t xml:space="preserve"> receptor were measured. After 24 hours of exposure to TCS, DNA fragmentation, apoptotic bodies formation and the esterase</w:t>
      </w:r>
      <w:r w:rsidRPr="002C386D">
        <w:rPr>
          <w:rFonts w:ascii="Times New Roman" w:hAnsi="Times New Roman"/>
          <w:sz w:val="24"/>
          <w:szCs w:val="24"/>
          <w:lang w:val="en-US"/>
        </w:rPr>
        <w:t xml:space="preserve"> activity were </w:t>
      </w:r>
      <w:r w:rsidRPr="00652336">
        <w:rPr>
          <w:rFonts w:ascii="Times New Roman" w:hAnsi="Times New Roman"/>
          <w:sz w:val="24"/>
          <w:szCs w:val="24"/>
          <w:lang w:val="en-US"/>
        </w:rPr>
        <w:t xml:space="preserve">examined (by electrophoresis of the cellular DNA, Hoechst 33342 and </w:t>
      </w:r>
      <w:proofErr w:type="spellStart"/>
      <w:r w:rsidRPr="00652336">
        <w:rPr>
          <w:rFonts w:ascii="Times New Roman" w:hAnsi="Times New Roman"/>
          <w:sz w:val="24"/>
          <w:szCs w:val="24"/>
          <w:lang w:val="en-US"/>
        </w:rPr>
        <w:t>Calcein</w:t>
      </w:r>
      <w:proofErr w:type="spellEnd"/>
      <w:r w:rsidRPr="00652336">
        <w:rPr>
          <w:rFonts w:ascii="Times New Roman" w:hAnsi="Times New Roman"/>
          <w:sz w:val="24"/>
          <w:szCs w:val="24"/>
          <w:lang w:val="en-US"/>
        </w:rPr>
        <w:t xml:space="preserve"> AM staining). In </w:t>
      </w:r>
      <w:r w:rsidRPr="00403279">
        <w:rPr>
          <w:rFonts w:ascii="Times New Roman" w:hAnsi="Times New Roman"/>
          <w:sz w:val="24"/>
          <w:szCs w:val="24"/>
          <w:lang w:val="en-US"/>
        </w:rPr>
        <w:t>the studies,</w:t>
      </w:r>
      <w:r w:rsidRPr="00652336">
        <w:rPr>
          <w:rFonts w:ascii="Times New Roman" w:hAnsi="Times New Roman"/>
          <w:sz w:val="24"/>
          <w:szCs w:val="24"/>
          <w:lang w:val="en-US"/>
        </w:rPr>
        <w:t xml:space="preserve"> the role of the </w:t>
      </w:r>
      <w:proofErr w:type="spellStart"/>
      <w:r w:rsidRPr="00652336">
        <w:rPr>
          <w:rFonts w:ascii="Times New Roman" w:hAnsi="Times New Roman"/>
          <w:sz w:val="24"/>
          <w:szCs w:val="24"/>
          <w:lang w:val="en-US"/>
        </w:rPr>
        <w:t>AhR</w:t>
      </w:r>
      <w:proofErr w:type="spellEnd"/>
      <w:r w:rsidRPr="00652336">
        <w:rPr>
          <w:rFonts w:ascii="Times New Roman" w:hAnsi="Times New Roman"/>
          <w:sz w:val="24"/>
          <w:szCs w:val="24"/>
          <w:lang w:val="en-US"/>
        </w:rPr>
        <w:t xml:space="preserve"> receptor pathway in the mechanism of action of TCS was determined by </w:t>
      </w:r>
      <w:proofErr w:type="spellStart"/>
      <w:r w:rsidRPr="00652336">
        <w:rPr>
          <w:rFonts w:ascii="Times New Roman" w:hAnsi="Times New Roman"/>
          <w:sz w:val="24"/>
          <w:szCs w:val="24"/>
          <w:lang w:val="en-US"/>
        </w:rPr>
        <w:t>siRNA</w:t>
      </w:r>
      <w:proofErr w:type="spellEnd"/>
      <w:r w:rsidRPr="00652336">
        <w:rPr>
          <w:rFonts w:ascii="Times New Roman" w:hAnsi="Times New Roman"/>
          <w:sz w:val="24"/>
          <w:szCs w:val="24"/>
          <w:lang w:val="en-US"/>
        </w:rPr>
        <w:t xml:space="preserve"> </w:t>
      </w:r>
      <w:proofErr w:type="spellStart"/>
      <w:r w:rsidRPr="00652336">
        <w:rPr>
          <w:rFonts w:ascii="Times New Roman" w:hAnsi="Times New Roman"/>
          <w:sz w:val="24"/>
          <w:szCs w:val="24"/>
          <w:lang w:val="en-US"/>
        </w:rPr>
        <w:t>transfection</w:t>
      </w:r>
      <w:proofErr w:type="spellEnd"/>
      <w:r w:rsidRPr="00652336">
        <w:rPr>
          <w:rFonts w:ascii="Times New Roman" w:hAnsi="Times New Roman"/>
          <w:sz w:val="24"/>
          <w:szCs w:val="24"/>
          <w:lang w:val="en-US"/>
        </w:rPr>
        <w:t xml:space="preserve"> method. The agonist (β-</w:t>
      </w:r>
      <w:proofErr w:type="spellStart"/>
      <w:r w:rsidRPr="00652336">
        <w:rPr>
          <w:rFonts w:ascii="Times New Roman" w:hAnsi="Times New Roman"/>
          <w:sz w:val="24"/>
          <w:szCs w:val="24"/>
          <w:lang w:val="en-US"/>
        </w:rPr>
        <w:t>naphthoflavone</w:t>
      </w:r>
      <w:proofErr w:type="spellEnd"/>
      <w:r w:rsidRPr="00652336">
        <w:rPr>
          <w:rFonts w:ascii="Times New Roman" w:hAnsi="Times New Roman"/>
          <w:sz w:val="24"/>
          <w:szCs w:val="24"/>
          <w:lang w:val="en-US"/>
        </w:rPr>
        <w:t xml:space="preserve"> (</w:t>
      </w:r>
      <w:proofErr w:type="spellStart"/>
      <w:r w:rsidRPr="00652336">
        <w:rPr>
          <w:rFonts w:ascii="Times New Roman" w:hAnsi="Times New Roman"/>
          <w:sz w:val="24"/>
          <w:szCs w:val="24"/>
          <w:lang w:val="en-US"/>
        </w:rPr>
        <w:t>βNF</w:t>
      </w:r>
      <w:proofErr w:type="spellEnd"/>
      <w:r w:rsidRPr="00652336">
        <w:rPr>
          <w:rFonts w:ascii="Times New Roman" w:hAnsi="Times New Roman"/>
          <w:sz w:val="24"/>
          <w:szCs w:val="24"/>
          <w:lang w:val="en-US"/>
        </w:rPr>
        <w:t>) and antagonist (α-</w:t>
      </w:r>
      <w:proofErr w:type="spellStart"/>
      <w:r w:rsidRPr="00652336">
        <w:rPr>
          <w:rFonts w:ascii="Times New Roman" w:hAnsi="Times New Roman"/>
          <w:sz w:val="24"/>
          <w:szCs w:val="24"/>
          <w:lang w:val="en-US"/>
        </w:rPr>
        <w:t>naphthoflavone</w:t>
      </w:r>
      <w:proofErr w:type="spellEnd"/>
      <w:r w:rsidRPr="00652336">
        <w:rPr>
          <w:rFonts w:ascii="Times New Roman" w:hAnsi="Times New Roman"/>
          <w:sz w:val="24"/>
          <w:szCs w:val="24"/>
          <w:lang w:val="en-US"/>
        </w:rPr>
        <w:t xml:space="preserve"> (</w:t>
      </w:r>
      <w:proofErr w:type="spellStart"/>
      <w:r w:rsidRPr="00652336">
        <w:rPr>
          <w:rFonts w:ascii="Times New Roman" w:hAnsi="Times New Roman"/>
          <w:sz w:val="24"/>
          <w:szCs w:val="24"/>
          <w:lang w:val="en-US"/>
        </w:rPr>
        <w:t>αNF</w:t>
      </w:r>
      <w:proofErr w:type="spellEnd"/>
      <w:r w:rsidRPr="00652336">
        <w:rPr>
          <w:rFonts w:ascii="Times New Roman" w:hAnsi="Times New Roman"/>
          <w:sz w:val="24"/>
          <w:szCs w:val="24"/>
          <w:lang w:val="en-US"/>
        </w:rPr>
        <w:t xml:space="preserve">)) of </w:t>
      </w:r>
      <w:proofErr w:type="spellStart"/>
      <w:r w:rsidRPr="00652336">
        <w:rPr>
          <w:rFonts w:ascii="Times New Roman" w:hAnsi="Times New Roman"/>
          <w:sz w:val="24"/>
          <w:szCs w:val="24"/>
          <w:lang w:val="en-US"/>
        </w:rPr>
        <w:t>AhR</w:t>
      </w:r>
      <w:proofErr w:type="spellEnd"/>
      <w:r w:rsidRPr="00652336">
        <w:rPr>
          <w:rFonts w:ascii="Times New Roman" w:hAnsi="Times New Roman"/>
          <w:sz w:val="24"/>
          <w:szCs w:val="24"/>
          <w:lang w:val="en-US"/>
        </w:rPr>
        <w:t xml:space="preserve"> were</w:t>
      </w:r>
      <w:r w:rsidRPr="00F81D88">
        <w:rPr>
          <w:rFonts w:ascii="Times New Roman" w:hAnsi="Times New Roman"/>
          <w:color w:val="FF0000"/>
          <w:sz w:val="24"/>
          <w:szCs w:val="24"/>
          <w:lang w:val="en-US"/>
        </w:rPr>
        <w:t xml:space="preserve"> </w:t>
      </w:r>
      <w:r w:rsidRPr="00652336">
        <w:rPr>
          <w:rFonts w:ascii="Times New Roman" w:hAnsi="Times New Roman"/>
          <w:sz w:val="24"/>
          <w:szCs w:val="24"/>
          <w:lang w:val="en-US"/>
        </w:rPr>
        <w:t xml:space="preserve">used in these experiments. After the </w:t>
      </w:r>
      <w:proofErr w:type="spellStart"/>
      <w:r w:rsidRPr="00652336">
        <w:rPr>
          <w:rFonts w:ascii="Times New Roman" w:hAnsi="Times New Roman"/>
          <w:sz w:val="24"/>
          <w:szCs w:val="24"/>
          <w:lang w:val="en-US"/>
        </w:rPr>
        <w:t>transfection</w:t>
      </w:r>
      <w:proofErr w:type="spellEnd"/>
      <w:r w:rsidRPr="00652336">
        <w:rPr>
          <w:rFonts w:ascii="Times New Roman" w:hAnsi="Times New Roman"/>
          <w:sz w:val="24"/>
          <w:szCs w:val="24"/>
          <w:lang w:val="en-US"/>
        </w:rPr>
        <w:t xml:space="preserve"> procedure, cells were treated with 1 and 10 µM of TCS and </w:t>
      </w:r>
      <w:proofErr w:type="spellStart"/>
      <w:r w:rsidRPr="00652336">
        <w:rPr>
          <w:rFonts w:ascii="Times New Roman" w:hAnsi="Times New Roman"/>
          <w:sz w:val="24"/>
          <w:szCs w:val="24"/>
          <w:lang w:val="en-US"/>
        </w:rPr>
        <w:t>βNF</w:t>
      </w:r>
      <w:proofErr w:type="spellEnd"/>
      <w:r w:rsidRPr="00652336">
        <w:rPr>
          <w:rFonts w:ascii="Times New Roman" w:hAnsi="Times New Roman"/>
          <w:sz w:val="24"/>
          <w:szCs w:val="24"/>
          <w:lang w:val="en-US"/>
        </w:rPr>
        <w:t xml:space="preserve"> and </w:t>
      </w:r>
      <w:proofErr w:type="spellStart"/>
      <w:r w:rsidRPr="00652336">
        <w:rPr>
          <w:rFonts w:ascii="Times New Roman" w:hAnsi="Times New Roman"/>
          <w:sz w:val="24"/>
          <w:szCs w:val="24"/>
          <w:lang w:val="en-US"/>
        </w:rPr>
        <w:t>αNF</w:t>
      </w:r>
      <w:proofErr w:type="spellEnd"/>
      <w:r w:rsidRPr="00652336">
        <w:rPr>
          <w:rFonts w:ascii="Times New Roman" w:hAnsi="Times New Roman"/>
          <w:sz w:val="24"/>
          <w:szCs w:val="24"/>
          <w:lang w:val="en-US"/>
        </w:rPr>
        <w:t xml:space="preserve"> for 24 hours and then the level of released LDH and caspase-3 activity were measured. To study the expression of mRNA and protein of </w:t>
      </w:r>
      <w:proofErr w:type="spellStart"/>
      <w:r w:rsidRPr="00652336">
        <w:rPr>
          <w:rFonts w:ascii="Times New Roman" w:hAnsi="Times New Roman"/>
          <w:sz w:val="24"/>
          <w:szCs w:val="24"/>
          <w:lang w:val="en-US"/>
        </w:rPr>
        <w:t>AhR</w:t>
      </w:r>
      <w:proofErr w:type="spellEnd"/>
      <w:r w:rsidRPr="00652336">
        <w:rPr>
          <w:rFonts w:ascii="Times New Roman" w:hAnsi="Times New Roman"/>
          <w:sz w:val="24"/>
          <w:szCs w:val="24"/>
          <w:lang w:val="en-US"/>
        </w:rPr>
        <w:t xml:space="preserve"> receptor and CYP1A1 and CYP1B1 </w:t>
      </w:r>
      <w:proofErr w:type="spellStart"/>
      <w:r w:rsidRPr="00652336">
        <w:rPr>
          <w:rFonts w:ascii="Times New Roman" w:hAnsi="Times New Roman"/>
          <w:sz w:val="24"/>
          <w:szCs w:val="24"/>
          <w:lang w:val="en-US"/>
        </w:rPr>
        <w:t>ensymes</w:t>
      </w:r>
      <w:proofErr w:type="spellEnd"/>
      <w:r w:rsidRPr="00652336">
        <w:rPr>
          <w:rFonts w:ascii="Times New Roman" w:hAnsi="Times New Roman"/>
          <w:sz w:val="24"/>
          <w:szCs w:val="24"/>
          <w:lang w:val="en-US"/>
        </w:rPr>
        <w:t xml:space="preserve">, 10 µM of TCS was selected. Further, the </w:t>
      </w:r>
      <w:proofErr w:type="spellStart"/>
      <w:r w:rsidRPr="00652336">
        <w:rPr>
          <w:rFonts w:ascii="Times New Roman" w:hAnsi="Times New Roman"/>
          <w:sz w:val="24"/>
          <w:szCs w:val="24"/>
          <w:lang w:val="en-US"/>
        </w:rPr>
        <w:t>cytochrome</w:t>
      </w:r>
      <w:proofErr w:type="spellEnd"/>
      <w:r w:rsidRPr="00652336">
        <w:rPr>
          <w:rFonts w:ascii="Times New Roman" w:hAnsi="Times New Roman"/>
          <w:sz w:val="24"/>
          <w:szCs w:val="24"/>
          <w:lang w:val="en-US"/>
        </w:rPr>
        <w:t xml:space="preserve"> CYP1A1 activity was determined after 48 hours of exposure to 10 µM of TCS. The final stage of the study was to determine the effect of 1 and 10 µM of TCS on NMDA receptor-dependent </w:t>
      </w:r>
      <w:proofErr w:type="spellStart"/>
      <w:r w:rsidRPr="00652336">
        <w:rPr>
          <w:rFonts w:ascii="Times New Roman" w:hAnsi="Times New Roman"/>
          <w:sz w:val="24"/>
          <w:szCs w:val="24"/>
          <w:lang w:val="en-US"/>
        </w:rPr>
        <w:t>excitotoxicity</w:t>
      </w:r>
      <w:proofErr w:type="spellEnd"/>
      <w:r w:rsidRPr="00652336">
        <w:rPr>
          <w:rFonts w:ascii="Times New Roman" w:hAnsi="Times New Roman"/>
          <w:sz w:val="24"/>
          <w:szCs w:val="24"/>
          <w:lang w:val="en-US"/>
        </w:rPr>
        <w:t xml:space="preserve"> after 3 and 6 hours of exposure. Irreversible antagonist of the NMDA receptor - MK801 was used in the experiments. Afterwards, the level of released LDH, the amount of generated reactive oxygen species (ROS) and caspase-3 activity were measured. To investigate the effect of TCS on mRNA and protein expression of NMDA receptor subunits (GluN1, GluN2A and GluN2B), RT-PCR and Western Blot analysis were performed.</w:t>
      </w:r>
    </w:p>
    <w:p w:rsidR="00605D94" w:rsidRPr="00403279" w:rsidRDefault="00605D94" w:rsidP="00605D94">
      <w:pPr>
        <w:pStyle w:val="Akapitzlist"/>
        <w:spacing w:after="0" w:line="360" w:lineRule="auto"/>
        <w:ind w:left="0" w:firstLine="851"/>
        <w:contextualSpacing w:val="0"/>
        <w:jc w:val="both"/>
        <w:rPr>
          <w:rFonts w:ascii="Times New Roman" w:hAnsi="Times New Roman"/>
          <w:sz w:val="24"/>
          <w:szCs w:val="24"/>
          <w:lang w:val="en-US"/>
        </w:rPr>
      </w:pPr>
      <w:r w:rsidRPr="00652336">
        <w:rPr>
          <w:rFonts w:ascii="Times New Roman" w:hAnsi="Times New Roman"/>
          <w:sz w:val="24"/>
          <w:szCs w:val="24"/>
          <w:lang w:val="en-US"/>
        </w:rPr>
        <w:t xml:space="preserve">In the conducted experiments only the two highest concentrations (50 and 100 µM) of TCS induced a strong LDH release in all chosen time frames. Furthermore, TCS stimulated caspase-8 and caspase-3 activity starting from three hours of exposure. Caspase-9 activity was also observed, however, only when exposed to the </w:t>
      </w:r>
      <w:proofErr w:type="spellStart"/>
      <w:r w:rsidRPr="00652336">
        <w:rPr>
          <w:rFonts w:ascii="Times New Roman" w:hAnsi="Times New Roman"/>
          <w:sz w:val="24"/>
          <w:szCs w:val="24"/>
          <w:lang w:val="en-US"/>
        </w:rPr>
        <w:t>cytotoxic</w:t>
      </w:r>
      <w:proofErr w:type="spellEnd"/>
      <w:r w:rsidRPr="00652336">
        <w:rPr>
          <w:rFonts w:ascii="Times New Roman" w:hAnsi="Times New Roman"/>
          <w:sz w:val="24"/>
          <w:szCs w:val="24"/>
          <w:lang w:val="en-US"/>
        </w:rPr>
        <w:t xml:space="preserve"> concentrations of TCS. The increase in caspase-8 and caspase-3 was accompanied by increased expression of active protein forms of these enzymes as well as increased expression of </w:t>
      </w:r>
      <w:proofErr w:type="spellStart"/>
      <w:r w:rsidRPr="00652336">
        <w:rPr>
          <w:rFonts w:ascii="Times New Roman" w:hAnsi="Times New Roman"/>
          <w:sz w:val="24"/>
          <w:szCs w:val="24"/>
          <w:lang w:val="en-US"/>
        </w:rPr>
        <w:t>Fas</w:t>
      </w:r>
      <w:proofErr w:type="spellEnd"/>
      <w:r w:rsidRPr="00652336">
        <w:rPr>
          <w:rFonts w:ascii="Times New Roman" w:hAnsi="Times New Roman"/>
          <w:sz w:val="24"/>
          <w:szCs w:val="24"/>
          <w:lang w:val="en-US"/>
        </w:rPr>
        <w:t xml:space="preserve"> receptor. The </w:t>
      </w:r>
      <w:r w:rsidRPr="00403279">
        <w:rPr>
          <w:rFonts w:ascii="Times New Roman" w:hAnsi="Times New Roman"/>
          <w:sz w:val="24"/>
          <w:szCs w:val="24"/>
          <w:lang w:val="en-US"/>
        </w:rPr>
        <w:t xml:space="preserve">electrophoresis of cellular DNA and the use of Hoechst 33342 dye performed after 24 hours exposure to the TCS showed the fragmentation of genetic material and apoptotic bodies formation. After </w:t>
      </w:r>
      <w:proofErr w:type="spellStart"/>
      <w:r w:rsidRPr="00403279">
        <w:rPr>
          <w:rFonts w:ascii="Times New Roman" w:hAnsi="Times New Roman"/>
          <w:sz w:val="24"/>
          <w:szCs w:val="24"/>
          <w:lang w:val="en-US"/>
        </w:rPr>
        <w:t>AhR</w:t>
      </w:r>
      <w:proofErr w:type="spellEnd"/>
      <w:r w:rsidRPr="00403279">
        <w:rPr>
          <w:rFonts w:ascii="Times New Roman" w:hAnsi="Times New Roman"/>
          <w:sz w:val="24"/>
          <w:szCs w:val="24"/>
          <w:lang w:val="en-US"/>
        </w:rPr>
        <w:t xml:space="preserve"> receptor silencing procedure, effect of TCS on LDH release and caspase-3 activity was reduced. It was shown in the performed experiments that TCS decreased expression of mRNA of </w:t>
      </w:r>
      <w:proofErr w:type="spellStart"/>
      <w:r w:rsidRPr="00403279">
        <w:rPr>
          <w:rFonts w:ascii="Times New Roman" w:hAnsi="Times New Roman"/>
          <w:sz w:val="24"/>
          <w:szCs w:val="24"/>
          <w:lang w:val="en-US"/>
        </w:rPr>
        <w:t>AhR</w:t>
      </w:r>
      <w:proofErr w:type="spellEnd"/>
      <w:r w:rsidRPr="00403279">
        <w:rPr>
          <w:rFonts w:ascii="Times New Roman" w:hAnsi="Times New Roman"/>
          <w:sz w:val="24"/>
          <w:szCs w:val="24"/>
          <w:lang w:val="en-US"/>
        </w:rPr>
        <w:t xml:space="preserve"> receptor and CYP1A1 and CYP1B1 enzymes. The opposite effect was observed by examining the expression of the protein level, where TCS strongly stimulated the expression of the </w:t>
      </w:r>
      <w:proofErr w:type="spellStart"/>
      <w:r w:rsidRPr="00403279">
        <w:rPr>
          <w:rFonts w:ascii="Times New Roman" w:hAnsi="Times New Roman"/>
          <w:sz w:val="24"/>
          <w:szCs w:val="24"/>
          <w:lang w:val="en-US"/>
        </w:rPr>
        <w:t>AhR</w:t>
      </w:r>
      <w:proofErr w:type="spellEnd"/>
      <w:r w:rsidRPr="00403279">
        <w:rPr>
          <w:rFonts w:ascii="Times New Roman" w:hAnsi="Times New Roman"/>
          <w:sz w:val="24"/>
          <w:szCs w:val="24"/>
          <w:lang w:val="en-US"/>
        </w:rPr>
        <w:t xml:space="preserve"> receptor and </w:t>
      </w:r>
      <w:proofErr w:type="spellStart"/>
      <w:r w:rsidRPr="00403279">
        <w:rPr>
          <w:rFonts w:ascii="Times New Roman" w:hAnsi="Times New Roman"/>
          <w:sz w:val="24"/>
          <w:szCs w:val="24"/>
          <w:lang w:val="en-US"/>
        </w:rPr>
        <w:t>cytochromes</w:t>
      </w:r>
      <w:proofErr w:type="spellEnd"/>
      <w:r w:rsidRPr="00403279">
        <w:rPr>
          <w:rFonts w:ascii="Times New Roman" w:hAnsi="Times New Roman"/>
          <w:sz w:val="24"/>
          <w:szCs w:val="24"/>
          <w:lang w:val="en-US"/>
        </w:rPr>
        <w:t xml:space="preserve">. It has been shown that despite the increase of the protein expression of CYP1A1 induced by TCS, activity of this enzyme was inhibited. Addition of NMDA antagonist MK801 has not shown changes in the level of LDH release, ROS generation nor the reduction of caspase-3 activity. Investigation of </w:t>
      </w:r>
      <w:r w:rsidRPr="00403279">
        <w:rPr>
          <w:rFonts w:ascii="Times New Roman" w:hAnsi="Times New Roman"/>
          <w:sz w:val="24"/>
          <w:szCs w:val="24"/>
          <w:lang w:val="en-US"/>
        </w:rPr>
        <w:lastRenderedPageBreak/>
        <w:t>mRNA expression of NMDA receptor subunits showed an decrease in GluN1 and GluN2A subunits and an increase in GluN2B. At the same time, the reduction of protein expression in all subunits was observed.</w:t>
      </w:r>
    </w:p>
    <w:p w:rsidR="00605D94" w:rsidRPr="00403279" w:rsidRDefault="00605D94" w:rsidP="00605D94">
      <w:pPr>
        <w:pStyle w:val="Akapitzlist"/>
        <w:spacing w:after="0" w:line="360" w:lineRule="auto"/>
        <w:ind w:left="0" w:firstLine="851"/>
        <w:jc w:val="both"/>
        <w:rPr>
          <w:rFonts w:ascii="Times New Roman" w:hAnsi="Times New Roman"/>
          <w:sz w:val="24"/>
          <w:szCs w:val="24"/>
          <w:lang w:val="en-US"/>
        </w:rPr>
      </w:pPr>
      <w:r w:rsidRPr="00403279">
        <w:rPr>
          <w:rFonts w:ascii="Times New Roman" w:hAnsi="Times New Roman"/>
          <w:sz w:val="24"/>
          <w:szCs w:val="24"/>
          <w:lang w:val="en-US"/>
        </w:rPr>
        <w:t>The presented results showed that TCS was capable of activating apoptosis</w:t>
      </w:r>
      <w:r w:rsidRPr="00652336">
        <w:rPr>
          <w:rFonts w:ascii="Times New Roman" w:hAnsi="Times New Roman"/>
          <w:sz w:val="24"/>
          <w:szCs w:val="24"/>
          <w:lang w:val="en-US"/>
        </w:rPr>
        <w:t xml:space="preserve"> in mouse neocortical neurons </w:t>
      </w:r>
      <w:r w:rsidRPr="00652336">
        <w:rPr>
          <w:rFonts w:ascii="Times New Roman" w:hAnsi="Times New Roman"/>
          <w:i/>
          <w:sz w:val="24"/>
          <w:szCs w:val="24"/>
          <w:lang w:val="en-US"/>
        </w:rPr>
        <w:t>in vitro</w:t>
      </w:r>
      <w:r w:rsidRPr="00652336">
        <w:rPr>
          <w:rFonts w:ascii="Times New Roman" w:hAnsi="Times New Roman"/>
          <w:sz w:val="24"/>
          <w:szCs w:val="24"/>
          <w:lang w:val="en-US"/>
        </w:rPr>
        <w:t xml:space="preserve">, resulting in </w:t>
      </w:r>
      <w:proofErr w:type="spellStart"/>
      <w:r w:rsidRPr="00652336">
        <w:rPr>
          <w:rFonts w:ascii="Times New Roman" w:hAnsi="Times New Roman"/>
          <w:sz w:val="24"/>
          <w:szCs w:val="24"/>
          <w:lang w:val="en-US"/>
        </w:rPr>
        <w:t>cytotoxic</w:t>
      </w:r>
      <w:proofErr w:type="spellEnd"/>
      <w:r w:rsidRPr="00652336">
        <w:rPr>
          <w:rFonts w:ascii="Times New Roman" w:hAnsi="Times New Roman"/>
          <w:sz w:val="24"/>
          <w:szCs w:val="24"/>
          <w:lang w:val="en-US"/>
        </w:rPr>
        <w:t xml:space="preserve"> effects only in the highest µM concentrations. Other</w:t>
      </w:r>
      <w:r w:rsidRPr="00652336">
        <w:rPr>
          <w:rFonts w:ascii="Times New Roman" w:hAnsi="Times New Roman"/>
          <w:strike/>
          <w:sz w:val="24"/>
          <w:szCs w:val="24"/>
          <w:lang w:val="en-US"/>
        </w:rPr>
        <w:t>s</w:t>
      </w:r>
      <w:r w:rsidRPr="00652336">
        <w:rPr>
          <w:rFonts w:ascii="Times New Roman" w:hAnsi="Times New Roman"/>
          <w:sz w:val="24"/>
          <w:szCs w:val="24"/>
          <w:lang w:val="en-US"/>
        </w:rPr>
        <w:t xml:space="preserve"> TCS concentrations used in </w:t>
      </w:r>
      <w:r w:rsidRPr="00403279">
        <w:rPr>
          <w:rFonts w:ascii="Times New Roman" w:hAnsi="Times New Roman"/>
          <w:sz w:val="24"/>
          <w:szCs w:val="24"/>
          <w:lang w:val="en-US"/>
        </w:rPr>
        <w:t xml:space="preserve">experiments stimulated the </w:t>
      </w:r>
      <w:proofErr w:type="spellStart"/>
      <w:r w:rsidRPr="00403279">
        <w:rPr>
          <w:rFonts w:ascii="Times New Roman" w:hAnsi="Times New Roman"/>
          <w:sz w:val="24"/>
          <w:szCs w:val="24"/>
          <w:lang w:val="en-US"/>
        </w:rPr>
        <w:t>extrinstic</w:t>
      </w:r>
      <w:proofErr w:type="spellEnd"/>
      <w:r w:rsidRPr="00403279">
        <w:rPr>
          <w:rFonts w:ascii="Times New Roman" w:hAnsi="Times New Roman"/>
          <w:sz w:val="24"/>
          <w:szCs w:val="24"/>
          <w:lang w:val="en-US"/>
        </w:rPr>
        <w:t xml:space="preserve"> apoptosis pathway dependent on the activation of the </w:t>
      </w:r>
      <w:proofErr w:type="spellStart"/>
      <w:r w:rsidRPr="00403279">
        <w:rPr>
          <w:rFonts w:ascii="Times New Roman" w:hAnsi="Times New Roman"/>
          <w:sz w:val="24"/>
          <w:szCs w:val="24"/>
          <w:lang w:val="en-US"/>
        </w:rPr>
        <w:t>Fas</w:t>
      </w:r>
      <w:proofErr w:type="spellEnd"/>
      <w:r w:rsidRPr="00403279">
        <w:rPr>
          <w:rFonts w:ascii="Times New Roman" w:hAnsi="Times New Roman"/>
          <w:sz w:val="24"/>
          <w:szCs w:val="24"/>
          <w:lang w:val="en-US"/>
        </w:rPr>
        <w:t xml:space="preserve"> receptor and caspase-8. The presented results showed that TCS activated caspase-3 and leaded to DNA fragmentation and apoptotic bodies formation, which are the classical markers of apoptosis. Moreover, after  the long exposure to TCS the </w:t>
      </w:r>
      <w:proofErr w:type="spellStart"/>
      <w:r w:rsidRPr="00403279">
        <w:rPr>
          <w:rFonts w:ascii="Times New Roman" w:hAnsi="Times New Roman"/>
          <w:sz w:val="24"/>
          <w:szCs w:val="24"/>
          <w:lang w:val="en-US"/>
        </w:rPr>
        <w:t>intrinsitc</w:t>
      </w:r>
      <w:proofErr w:type="spellEnd"/>
      <w:r w:rsidRPr="00403279">
        <w:rPr>
          <w:rFonts w:ascii="Times New Roman" w:hAnsi="Times New Roman"/>
          <w:sz w:val="24"/>
          <w:szCs w:val="24"/>
          <w:lang w:val="en-US"/>
        </w:rPr>
        <w:t xml:space="preserve"> apoptosis pathway was also activated with the involvement of the caspase-9. </w:t>
      </w:r>
    </w:p>
    <w:p w:rsidR="00605D94" w:rsidRPr="00652336" w:rsidRDefault="00605D94" w:rsidP="00605D94">
      <w:pPr>
        <w:pStyle w:val="Akapitzlist"/>
        <w:spacing w:after="0" w:line="360" w:lineRule="auto"/>
        <w:ind w:left="0" w:firstLine="851"/>
        <w:jc w:val="both"/>
        <w:rPr>
          <w:rFonts w:ascii="Times New Roman" w:hAnsi="Times New Roman"/>
          <w:sz w:val="24"/>
          <w:szCs w:val="24"/>
          <w:lang w:val="en-US"/>
        </w:rPr>
      </w:pPr>
      <w:r w:rsidRPr="00403279">
        <w:rPr>
          <w:rFonts w:ascii="Times New Roman" w:hAnsi="Times New Roman"/>
          <w:sz w:val="24"/>
          <w:szCs w:val="24"/>
          <w:lang w:val="en-US"/>
        </w:rPr>
        <w:t>In the presented experiments TCS caused a decrease in</w:t>
      </w:r>
      <w:r w:rsidRPr="00652336">
        <w:rPr>
          <w:rFonts w:ascii="Times New Roman" w:hAnsi="Times New Roman"/>
          <w:sz w:val="24"/>
          <w:szCs w:val="24"/>
          <w:lang w:val="en-US"/>
        </w:rPr>
        <w:t xml:space="preserve"> </w:t>
      </w:r>
      <w:proofErr w:type="spellStart"/>
      <w:r w:rsidRPr="00652336">
        <w:rPr>
          <w:rFonts w:ascii="Times New Roman" w:hAnsi="Times New Roman"/>
          <w:sz w:val="24"/>
          <w:szCs w:val="24"/>
          <w:lang w:val="en-US"/>
        </w:rPr>
        <w:t>AhR</w:t>
      </w:r>
      <w:proofErr w:type="spellEnd"/>
      <w:r w:rsidRPr="00652336">
        <w:rPr>
          <w:rFonts w:ascii="Times New Roman" w:hAnsi="Times New Roman"/>
          <w:sz w:val="24"/>
          <w:szCs w:val="24"/>
          <w:lang w:val="en-US"/>
        </w:rPr>
        <w:t xml:space="preserve"> receptor, CYP1A1 and CYP1B1 mRNA expression </w:t>
      </w:r>
      <w:r w:rsidRPr="00403279">
        <w:rPr>
          <w:rFonts w:ascii="Times New Roman" w:hAnsi="Times New Roman"/>
          <w:sz w:val="24"/>
          <w:szCs w:val="24"/>
          <w:lang w:val="en-US"/>
        </w:rPr>
        <w:t xml:space="preserve">and at the same time intensified </w:t>
      </w:r>
      <w:proofErr w:type="spellStart"/>
      <w:r w:rsidRPr="00403279">
        <w:rPr>
          <w:rFonts w:ascii="Times New Roman" w:hAnsi="Times New Roman"/>
          <w:sz w:val="24"/>
          <w:szCs w:val="24"/>
          <w:lang w:val="en-US"/>
        </w:rPr>
        <w:t>AhR</w:t>
      </w:r>
      <w:proofErr w:type="spellEnd"/>
      <w:r w:rsidRPr="00403279">
        <w:rPr>
          <w:rFonts w:ascii="Times New Roman" w:hAnsi="Times New Roman"/>
          <w:sz w:val="24"/>
          <w:szCs w:val="24"/>
          <w:lang w:val="en-US"/>
        </w:rPr>
        <w:t xml:space="preserve"> receptor and </w:t>
      </w:r>
      <w:proofErr w:type="spellStart"/>
      <w:r w:rsidRPr="00403279">
        <w:rPr>
          <w:rFonts w:ascii="Times New Roman" w:hAnsi="Times New Roman"/>
          <w:sz w:val="24"/>
          <w:szCs w:val="24"/>
          <w:lang w:val="en-US"/>
        </w:rPr>
        <w:t>cytochromes</w:t>
      </w:r>
      <w:proofErr w:type="spellEnd"/>
      <w:r w:rsidRPr="00403279">
        <w:rPr>
          <w:rFonts w:ascii="Times New Roman" w:hAnsi="Times New Roman"/>
          <w:sz w:val="24"/>
          <w:szCs w:val="24"/>
          <w:lang w:val="en-US"/>
        </w:rPr>
        <w:t xml:space="preserve"> protein expression. However, despite the increase in protein expression of CYP1A1, TCS strongly inhibited the activity of this enzyme. The results showed that in a short time period, the apoptotic effects of TCS are a result of NMDA receptor-dependent </w:t>
      </w:r>
      <w:proofErr w:type="spellStart"/>
      <w:r w:rsidRPr="00403279">
        <w:rPr>
          <w:rFonts w:ascii="Times New Roman" w:hAnsi="Times New Roman"/>
          <w:sz w:val="24"/>
          <w:szCs w:val="24"/>
          <w:lang w:val="en-US"/>
        </w:rPr>
        <w:t>excitotoxicity</w:t>
      </w:r>
      <w:proofErr w:type="spellEnd"/>
      <w:r w:rsidRPr="00403279">
        <w:rPr>
          <w:rFonts w:ascii="Times New Roman" w:hAnsi="Times New Roman"/>
          <w:sz w:val="24"/>
          <w:szCs w:val="24"/>
          <w:lang w:val="en-US"/>
        </w:rPr>
        <w:t xml:space="preserve"> associated with the generation of ROS. After long time periods, apoptotic effects are a result of the activation of </w:t>
      </w:r>
      <w:proofErr w:type="spellStart"/>
      <w:r w:rsidRPr="00403279">
        <w:rPr>
          <w:rFonts w:ascii="Times New Roman" w:hAnsi="Times New Roman"/>
          <w:sz w:val="24"/>
          <w:szCs w:val="24"/>
          <w:lang w:val="en-US"/>
        </w:rPr>
        <w:t>Fas</w:t>
      </w:r>
      <w:proofErr w:type="spellEnd"/>
      <w:r w:rsidRPr="00403279">
        <w:rPr>
          <w:rFonts w:ascii="Times New Roman" w:hAnsi="Times New Roman"/>
          <w:sz w:val="24"/>
          <w:szCs w:val="24"/>
          <w:lang w:val="en-US"/>
        </w:rPr>
        <w:t xml:space="preserve"> and/or the</w:t>
      </w:r>
      <w:r w:rsidRPr="00652336">
        <w:rPr>
          <w:rFonts w:ascii="Times New Roman" w:hAnsi="Times New Roman"/>
          <w:sz w:val="24"/>
          <w:szCs w:val="24"/>
          <w:lang w:val="en-US"/>
        </w:rPr>
        <w:t xml:space="preserve"> </w:t>
      </w:r>
      <w:proofErr w:type="spellStart"/>
      <w:r w:rsidRPr="00652336">
        <w:rPr>
          <w:rFonts w:ascii="Times New Roman" w:hAnsi="Times New Roman"/>
          <w:sz w:val="24"/>
          <w:szCs w:val="24"/>
          <w:lang w:val="en-US"/>
        </w:rPr>
        <w:t>AhR</w:t>
      </w:r>
      <w:proofErr w:type="spellEnd"/>
      <w:r w:rsidRPr="00652336">
        <w:rPr>
          <w:rFonts w:ascii="Times New Roman" w:hAnsi="Times New Roman"/>
          <w:sz w:val="24"/>
          <w:szCs w:val="24"/>
          <w:lang w:val="en-US"/>
        </w:rPr>
        <w:t xml:space="preserve"> receptor.</w:t>
      </w:r>
    </w:p>
    <w:p w:rsidR="00605D94" w:rsidRPr="00652336" w:rsidRDefault="00605D94" w:rsidP="00605D94">
      <w:pPr>
        <w:pStyle w:val="Akapitzlist"/>
        <w:spacing w:after="0" w:line="360" w:lineRule="auto"/>
        <w:ind w:left="0" w:firstLine="851"/>
        <w:contextualSpacing w:val="0"/>
        <w:jc w:val="both"/>
        <w:rPr>
          <w:rFonts w:ascii="Times New Roman" w:hAnsi="Times New Roman"/>
          <w:sz w:val="24"/>
          <w:szCs w:val="24"/>
          <w:lang w:val="en-US"/>
        </w:rPr>
      </w:pPr>
      <w:r w:rsidRPr="00652336">
        <w:rPr>
          <w:rFonts w:ascii="Times New Roman" w:hAnsi="Times New Roman"/>
          <w:sz w:val="24"/>
          <w:szCs w:val="24"/>
          <w:lang w:val="en-US"/>
        </w:rPr>
        <w:t>The conducted experiments of the effect of TCS on the mouse neocortical neurons showed high versatility of the compound and the involvement of at least three molecular mechanisms. However, the full understanding of the TCS mechanism of action in the nervous system requires further investigations.</w:t>
      </w:r>
    </w:p>
    <w:p w:rsidR="00AD7C12" w:rsidRPr="00605D94" w:rsidRDefault="00AD7C12">
      <w:pPr>
        <w:rPr>
          <w:lang w:val="en-US"/>
        </w:rPr>
      </w:pPr>
    </w:p>
    <w:sectPr w:rsidR="00AD7C12" w:rsidRPr="00605D94" w:rsidSect="00AD7C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5D94"/>
    <w:rsid w:val="003B35D2"/>
    <w:rsid w:val="0055573C"/>
    <w:rsid w:val="00605D94"/>
    <w:rsid w:val="00AD7C12"/>
    <w:rsid w:val="00CC1E40"/>
    <w:rsid w:val="00D475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7C1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5D94"/>
    <w:pPr>
      <w:spacing w:after="120" w:line="264" w:lineRule="auto"/>
      <w:ind w:left="720"/>
      <w:contextualSpacing/>
    </w:pPr>
    <w:rPr>
      <w:rFonts w:ascii="Calibri" w:eastAsia="Times New Roman" w:hAnsi="Calibri" w:cs="Times New Roman"/>
      <w:sz w:val="21"/>
      <w:szCs w:val="21"/>
    </w:rPr>
  </w:style>
  <w:style w:type="paragraph" w:customStyle="1" w:styleId="Bezodstpw1">
    <w:name w:val="Bez odstępów1"/>
    <w:rsid w:val="00605D94"/>
    <w:pPr>
      <w:spacing w:after="0" w:line="240" w:lineRule="auto"/>
    </w:pPr>
    <w:rPr>
      <w:rFonts w:ascii="Calibri" w:eastAsia="Times New Roman" w:hAnsi="Calibri" w:cs="Calibri"/>
      <w:sz w:val="22"/>
      <w:szCs w:val="22"/>
    </w:rPr>
  </w:style>
  <w:style w:type="paragraph" w:customStyle="1" w:styleId="Default">
    <w:name w:val="Default"/>
    <w:rsid w:val="00605D94"/>
    <w:pPr>
      <w:autoSpaceDE w:val="0"/>
      <w:autoSpaceDN w:val="0"/>
      <w:adjustRightInd w:val="0"/>
      <w:spacing w:after="0" w:line="240" w:lineRule="auto"/>
    </w:pPr>
    <w:rPr>
      <w:rFonts w:cs="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2038</Words>
  <Characters>12229</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KHOiK</Company>
  <LinksUpToDate>false</LinksUpToDate>
  <CharactersWithSpaces>14239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Wójtowicz</dc:creator>
  <cp:keywords/>
  <dc:description/>
  <cp:lastModifiedBy>Ania Wójtowicz</cp:lastModifiedBy>
  <cp:revision>2</cp:revision>
  <cp:lastPrinted>2015-06-09T14:43:00Z</cp:lastPrinted>
  <dcterms:created xsi:type="dcterms:W3CDTF">2015-06-09T14:27:00Z</dcterms:created>
  <dcterms:modified xsi:type="dcterms:W3CDTF">2015-06-09T14:44:00Z</dcterms:modified>
</cp:coreProperties>
</file>